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AD2BD" w14:textId="085638A2" w:rsidR="00686C19" w:rsidRPr="001F1EC7" w:rsidRDefault="001F1EC7">
      <w:pPr>
        <w:pBdr>
          <w:top w:val="nil"/>
          <w:left w:val="nil"/>
          <w:bottom w:val="nil"/>
          <w:right w:val="nil"/>
          <w:between w:val="nil"/>
        </w:pBdr>
        <w:spacing w:after="0"/>
        <w:jc w:val="center"/>
        <w:rPr>
          <w:rFonts w:ascii="Helvetica Neue" w:eastAsia="Roboto" w:hAnsi="Helvetica Neue" w:cs="Roboto"/>
          <w:b/>
          <w:color w:val="1F3864" w:themeColor="accent1" w:themeShade="80"/>
          <w:sz w:val="20"/>
          <w:szCs w:val="20"/>
        </w:rPr>
      </w:pPr>
      <w:r w:rsidRPr="001F1EC7">
        <w:rPr>
          <w:rFonts w:ascii="Helvetica Neue" w:eastAsia="Roboto" w:hAnsi="Helvetica Neue" w:cs="Roboto"/>
          <w:b/>
          <w:noProof/>
          <w:color w:val="1F3864" w:themeColor="accent1" w:themeShade="80"/>
          <w:sz w:val="20"/>
          <w:szCs w:val="20"/>
        </w:rPr>
        <w:drawing>
          <wp:anchor distT="0" distB="0" distL="114300" distR="114300" simplePos="0" relativeHeight="251658240" behindDoc="1" locked="0" layoutInCell="1" allowOverlap="1" wp14:anchorId="6EC74583" wp14:editId="09D6BE2A">
            <wp:simplePos x="0" y="0"/>
            <wp:positionH relativeFrom="column">
              <wp:posOffset>-913977</wp:posOffset>
            </wp:positionH>
            <wp:positionV relativeFrom="paragraph">
              <wp:posOffset>-1028700</wp:posOffset>
            </wp:positionV>
            <wp:extent cx="7543800" cy="106720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800" cy="10672010"/>
                    </a:xfrm>
                    <a:prstGeom prst="rect">
                      <a:avLst/>
                    </a:prstGeom>
                  </pic:spPr>
                </pic:pic>
              </a:graphicData>
            </a:graphic>
            <wp14:sizeRelH relativeFrom="margin">
              <wp14:pctWidth>0</wp14:pctWidth>
            </wp14:sizeRelH>
            <wp14:sizeRelV relativeFrom="margin">
              <wp14:pctHeight>0</wp14:pctHeight>
            </wp14:sizeRelV>
          </wp:anchor>
        </w:drawing>
      </w:r>
    </w:p>
    <w:p w14:paraId="2DC9C134" w14:textId="7B093AD6" w:rsidR="00686C19" w:rsidRPr="001F1EC7" w:rsidRDefault="00686C19">
      <w:pPr>
        <w:pBdr>
          <w:top w:val="nil"/>
          <w:left w:val="nil"/>
          <w:bottom w:val="nil"/>
          <w:right w:val="nil"/>
          <w:between w:val="nil"/>
        </w:pBdr>
        <w:spacing w:after="0"/>
        <w:jc w:val="center"/>
        <w:rPr>
          <w:rFonts w:ascii="Helvetica Neue" w:eastAsia="Roboto" w:hAnsi="Helvetica Neue" w:cs="Roboto"/>
          <w:b/>
          <w:color w:val="1F3864" w:themeColor="accent1" w:themeShade="80"/>
          <w:sz w:val="20"/>
          <w:szCs w:val="20"/>
        </w:rPr>
      </w:pPr>
    </w:p>
    <w:p w14:paraId="6778B985" w14:textId="77777777" w:rsidR="00686C19" w:rsidRPr="001F1EC7" w:rsidRDefault="00686C19">
      <w:pPr>
        <w:pBdr>
          <w:top w:val="nil"/>
          <w:left w:val="nil"/>
          <w:bottom w:val="nil"/>
          <w:right w:val="nil"/>
          <w:between w:val="nil"/>
        </w:pBdr>
        <w:spacing w:after="0"/>
        <w:jc w:val="center"/>
        <w:rPr>
          <w:rFonts w:ascii="Helvetica Neue" w:eastAsia="Roboto" w:hAnsi="Helvetica Neue" w:cs="Roboto"/>
          <w:b/>
          <w:color w:val="1F3864" w:themeColor="accent1" w:themeShade="80"/>
          <w:sz w:val="20"/>
          <w:szCs w:val="20"/>
        </w:rPr>
      </w:pPr>
    </w:p>
    <w:p w14:paraId="3971348C" w14:textId="77777777" w:rsidR="00686C19" w:rsidRPr="001F1EC7" w:rsidRDefault="00686C19">
      <w:pPr>
        <w:pBdr>
          <w:top w:val="nil"/>
          <w:left w:val="nil"/>
          <w:bottom w:val="nil"/>
          <w:right w:val="nil"/>
          <w:between w:val="nil"/>
        </w:pBdr>
        <w:spacing w:after="0"/>
        <w:jc w:val="center"/>
        <w:rPr>
          <w:rFonts w:ascii="Helvetica Neue" w:eastAsia="Roboto" w:hAnsi="Helvetica Neue" w:cs="Roboto"/>
          <w:b/>
          <w:color w:val="1F3864" w:themeColor="accent1" w:themeShade="80"/>
          <w:sz w:val="20"/>
          <w:szCs w:val="20"/>
        </w:rPr>
      </w:pPr>
    </w:p>
    <w:p w14:paraId="75E1B4AE" w14:textId="77777777" w:rsidR="00686C19" w:rsidRPr="001F1EC7" w:rsidRDefault="00686C19">
      <w:pPr>
        <w:pBdr>
          <w:top w:val="nil"/>
          <w:left w:val="nil"/>
          <w:bottom w:val="nil"/>
          <w:right w:val="nil"/>
          <w:between w:val="nil"/>
        </w:pBdr>
        <w:spacing w:after="0"/>
        <w:jc w:val="center"/>
        <w:rPr>
          <w:rFonts w:ascii="Helvetica Neue" w:eastAsia="Roboto" w:hAnsi="Helvetica Neue" w:cs="Roboto"/>
          <w:b/>
          <w:color w:val="1F3864" w:themeColor="accent1" w:themeShade="80"/>
          <w:sz w:val="20"/>
          <w:szCs w:val="20"/>
        </w:rPr>
      </w:pPr>
    </w:p>
    <w:p w14:paraId="3D5E1BBE" w14:textId="77777777" w:rsidR="00686C19" w:rsidRPr="001F1EC7" w:rsidRDefault="00686C19">
      <w:pPr>
        <w:pBdr>
          <w:top w:val="nil"/>
          <w:left w:val="nil"/>
          <w:bottom w:val="nil"/>
          <w:right w:val="nil"/>
          <w:between w:val="nil"/>
        </w:pBdr>
        <w:spacing w:after="0"/>
        <w:jc w:val="center"/>
        <w:rPr>
          <w:rFonts w:ascii="Helvetica Neue" w:eastAsia="Roboto" w:hAnsi="Helvetica Neue" w:cs="Roboto"/>
          <w:b/>
          <w:color w:val="1F3864" w:themeColor="accent1" w:themeShade="80"/>
          <w:sz w:val="20"/>
          <w:szCs w:val="20"/>
        </w:rPr>
      </w:pPr>
    </w:p>
    <w:p w14:paraId="69E6E4AE" w14:textId="77777777" w:rsidR="00686C19" w:rsidRPr="001F1EC7" w:rsidRDefault="00686C19">
      <w:pPr>
        <w:pBdr>
          <w:top w:val="nil"/>
          <w:left w:val="nil"/>
          <w:bottom w:val="nil"/>
          <w:right w:val="nil"/>
          <w:between w:val="nil"/>
        </w:pBdr>
        <w:spacing w:after="0"/>
        <w:jc w:val="center"/>
        <w:rPr>
          <w:rFonts w:ascii="Helvetica Neue" w:eastAsia="Roboto" w:hAnsi="Helvetica Neue" w:cs="Roboto"/>
          <w:b/>
          <w:color w:val="1F3864" w:themeColor="accent1" w:themeShade="80"/>
          <w:sz w:val="20"/>
          <w:szCs w:val="20"/>
        </w:rPr>
      </w:pPr>
    </w:p>
    <w:p w14:paraId="78A499E4" w14:textId="77777777" w:rsidR="00686C19" w:rsidRPr="001F1EC7" w:rsidRDefault="00686C19">
      <w:pPr>
        <w:pBdr>
          <w:top w:val="nil"/>
          <w:left w:val="nil"/>
          <w:bottom w:val="nil"/>
          <w:right w:val="nil"/>
          <w:between w:val="nil"/>
        </w:pBdr>
        <w:spacing w:after="0"/>
        <w:jc w:val="center"/>
        <w:rPr>
          <w:rFonts w:ascii="Helvetica Neue" w:eastAsia="Roboto" w:hAnsi="Helvetica Neue" w:cs="Roboto"/>
          <w:b/>
          <w:color w:val="1F3864" w:themeColor="accent1" w:themeShade="80"/>
          <w:sz w:val="20"/>
          <w:szCs w:val="20"/>
        </w:rPr>
      </w:pPr>
    </w:p>
    <w:p w14:paraId="5F5F54B0" w14:textId="77777777" w:rsidR="00686C19" w:rsidRPr="001F1EC7" w:rsidRDefault="00686C19">
      <w:pPr>
        <w:pBdr>
          <w:top w:val="nil"/>
          <w:left w:val="nil"/>
          <w:bottom w:val="nil"/>
          <w:right w:val="nil"/>
          <w:between w:val="nil"/>
        </w:pBdr>
        <w:spacing w:after="0"/>
        <w:jc w:val="center"/>
        <w:rPr>
          <w:rFonts w:ascii="Helvetica Neue" w:eastAsia="Roboto" w:hAnsi="Helvetica Neue" w:cs="Roboto"/>
          <w:b/>
          <w:color w:val="1F3864" w:themeColor="accent1" w:themeShade="80"/>
          <w:sz w:val="20"/>
          <w:szCs w:val="20"/>
        </w:rPr>
      </w:pPr>
    </w:p>
    <w:p w14:paraId="3C8ECC81" w14:textId="77777777" w:rsidR="00686C19" w:rsidRPr="001F1EC7" w:rsidRDefault="00686C19">
      <w:pPr>
        <w:pBdr>
          <w:top w:val="nil"/>
          <w:left w:val="nil"/>
          <w:bottom w:val="nil"/>
          <w:right w:val="nil"/>
          <w:between w:val="nil"/>
        </w:pBdr>
        <w:spacing w:after="0"/>
        <w:jc w:val="center"/>
        <w:rPr>
          <w:rFonts w:ascii="Helvetica Neue" w:eastAsia="Roboto" w:hAnsi="Helvetica Neue" w:cs="Roboto"/>
          <w:b/>
          <w:color w:val="1F3864" w:themeColor="accent1" w:themeShade="80"/>
          <w:sz w:val="20"/>
          <w:szCs w:val="20"/>
        </w:rPr>
      </w:pPr>
    </w:p>
    <w:p w14:paraId="698C0B61" w14:textId="77777777" w:rsidR="00686C19" w:rsidRPr="001F1EC7" w:rsidRDefault="00686C19">
      <w:pPr>
        <w:pBdr>
          <w:top w:val="nil"/>
          <w:left w:val="nil"/>
          <w:bottom w:val="nil"/>
          <w:right w:val="nil"/>
          <w:between w:val="nil"/>
        </w:pBdr>
        <w:spacing w:after="0"/>
        <w:jc w:val="center"/>
        <w:rPr>
          <w:rFonts w:ascii="Helvetica Neue" w:eastAsia="Roboto" w:hAnsi="Helvetica Neue" w:cs="Roboto"/>
          <w:b/>
          <w:color w:val="1F3864" w:themeColor="accent1" w:themeShade="80"/>
          <w:sz w:val="20"/>
          <w:szCs w:val="20"/>
        </w:rPr>
      </w:pPr>
    </w:p>
    <w:p w14:paraId="002F63C2" w14:textId="77777777" w:rsidR="00686C19" w:rsidRPr="001F1EC7" w:rsidRDefault="00686C19">
      <w:pPr>
        <w:pBdr>
          <w:top w:val="nil"/>
          <w:left w:val="nil"/>
          <w:bottom w:val="nil"/>
          <w:right w:val="nil"/>
          <w:between w:val="nil"/>
        </w:pBdr>
        <w:spacing w:after="0"/>
        <w:jc w:val="center"/>
        <w:rPr>
          <w:rFonts w:ascii="Helvetica Neue" w:eastAsia="Roboto" w:hAnsi="Helvetica Neue" w:cs="Roboto"/>
          <w:b/>
          <w:color w:val="1F3864" w:themeColor="accent1" w:themeShade="80"/>
          <w:sz w:val="20"/>
          <w:szCs w:val="20"/>
        </w:rPr>
      </w:pPr>
    </w:p>
    <w:p w14:paraId="27AEB36F" w14:textId="77777777" w:rsidR="00686C19" w:rsidRPr="001F1EC7" w:rsidRDefault="00686C19">
      <w:pPr>
        <w:pBdr>
          <w:top w:val="nil"/>
          <w:left w:val="nil"/>
          <w:bottom w:val="nil"/>
          <w:right w:val="nil"/>
          <w:between w:val="nil"/>
        </w:pBdr>
        <w:spacing w:after="0"/>
        <w:jc w:val="center"/>
        <w:rPr>
          <w:rFonts w:ascii="Helvetica Neue" w:eastAsia="Roboto" w:hAnsi="Helvetica Neue" w:cs="Roboto"/>
          <w:b/>
          <w:color w:val="1F3864" w:themeColor="accent1" w:themeShade="80"/>
          <w:sz w:val="20"/>
          <w:szCs w:val="20"/>
        </w:rPr>
      </w:pPr>
    </w:p>
    <w:p w14:paraId="08F7751D" w14:textId="77777777" w:rsidR="001F1EC7" w:rsidRPr="001F1EC7" w:rsidRDefault="001F1EC7">
      <w:pPr>
        <w:pBdr>
          <w:top w:val="nil"/>
          <w:left w:val="nil"/>
          <w:bottom w:val="nil"/>
          <w:right w:val="nil"/>
          <w:between w:val="nil"/>
        </w:pBdr>
        <w:spacing w:after="0"/>
        <w:jc w:val="center"/>
        <w:rPr>
          <w:rFonts w:ascii="Helvetica Neue" w:eastAsia="Roboto" w:hAnsi="Helvetica Neue" w:cs="Roboto"/>
          <w:b/>
          <w:color w:val="1F3864" w:themeColor="accent1" w:themeShade="80"/>
          <w:sz w:val="20"/>
          <w:szCs w:val="20"/>
        </w:rPr>
      </w:pPr>
    </w:p>
    <w:p w14:paraId="7F8FD3CD" w14:textId="77777777" w:rsidR="001F1EC7" w:rsidRPr="001F1EC7" w:rsidRDefault="001F1EC7">
      <w:pPr>
        <w:pBdr>
          <w:top w:val="nil"/>
          <w:left w:val="nil"/>
          <w:bottom w:val="nil"/>
          <w:right w:val="nil"/>
          <w:between w:val="nil"/>
        </w:pBdr>
        <w:spacing w:after="0"/>
        <w:jc w:val="center"/>
        <w:rPr>
          <w:rFonts w:ascii="Helvetica Neue" w:eastAsia="Roboto" w:hAnsi="Helvetica Neue" w:cs="Roboto"/>
          <w:b/>
          <w:color w:val="1F3864" w:themeColor="accent1" w:themeShade="80"/>
          <w:sz w:val="20"/>
          <w:szCs w:val="20"/>
        </w:rPr>
      </w:pPr>
    </w:p>
    <w:p w14:paraId="396B746C" w14:textId="77777777" w:rsidR="001F1EC7" w:rsidRPr="001F1EC7" w:rsidRDefault="001F1EC7">
      <w:pPr>
        <w:pBdr>
          <w:top w:val="nil"/>
          <w:left w:val="nil"/>
          <w:bottom w:val="nil"/>
          <w:right w:val="nil"/>
          <w:between w:val="nil"/>
        </w:pBdr>
        <w:spacing w:after="0"/>
        <w:jc w:val="center"/>
        <w:rPr>
          <w:rFonts w:ascii="Helvetica Neue" w:eastAsia="Roboto" w:hAnsi="Helvetica Neue" w:cs="Roboto"/>
          <w:b/>
          <w:color w:val="1F3864" w:themeColor="accent1" w:themeShade="80"/>
          <w:sz w:val="20"/>
          <w:szCs w:val="20"/>
        </w:rPr>
      </w:pPr>
    </w:p>
    <w:p w14:paraId="3989A85C" w14:textId="77777777" w:rsidR="001F1EC7" w:rsidRPr="001F1EC7" w:rsidRDefault="001F1EC7">
      <w:pPr>
        <w:pBdr>
          <w:top w:val="nil"/>
          <w:left w:val="nil"/>
          <w:bottom w:val="nil"/>
          <w:right w:val="nil"/>
          <w:between w:val="nil"/>
        </w:pBdr>
        <w:spacing w:after="0"/>
        <w:jc w:val="center"/>
        <w:rPr>
          <w:rFonts w:ascii="Helvetica Neue" w:eastAsia="Roboto" w:hAnsi="Helvetica Neue" w:cs="Roboto"/>
          <w:b/>
          <w:color w:val="1F3864" w:themeColor="accent1" w:themeShade="80"/>
          <w:sz w:val="20"/>
          <w:szCs w:val="20"/>
        </w:rPr>
      </w:pPr>
    </w:p>
    <w:p w14:paraId="0DDC5D79" w14:textId="77777777" w:rsidR="001F1EC7" w:rsidRPr="001F1EC7" w:rsidRDefault="001F1EC7">
      <w:pPr>
        <w:pBdr>
          <w:top w:val="nil"/>
          <w:left w:val="nil"/>
          <w:bottom w:val="nil"/>
          <w:right w:val="nil"/>
          <w:between w:val="nil"/>
        </w:pBdr>
        <w:spacing w:after="0"/>
        <w:jc w:val="center"/>
        <w:rPr>
          <w:rFonts w:ascii="Helvetica Neue" w:eastAsia="Roboto" w:hAnsi="Helvetica Neue" w:cs="Roboto"/>
          <w:b/>
          <w:color w:val="1F3864" w:themeColor="accent1" w:themeShade="80"/>
          <w:sz w:val="20"/>
          <w:szCs w:val="20"/>
        </w:rPr>
      </w:pPr>
    </w:p>
    <w:p w14:paraId="49A02282" w14:textId="227B049F" w:rsidR="00686C19" w:rsidRPr="001F1EC7" w:rsidRDefault="00686C19">
      <w:pPr>
        <w:pBdr>
          <w:top w:val="nil"/>
          <w:left w:val="nil"/>
          <w:bottom w:val="nil"/>
          <w:right w:val="nil"/>
          <w:between w:val="nil"/>
        </w:pBdr>
        <w:spacing w:after="0"/>
        <w:jc w:val="center"/>
        <w:rPr>
          <w:rFonts w:ascii="Helvetica Neue" w:eastAsia="Roboto" w:hAnsi="Helvetica Neue" w:cs="Roboto"/>
          <w:b/>
          <w:color w:val="1F3864" w:themeColor="accent1" w:themeShade="80"/>
          <w:sz w:val="20"/>
          <w:szCs w:val="20"/>
        </w:rPr>
        <w:sectPr w:rsidR="00686C19" w:rsidRPr="001F1EC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20" w:footer="340" w:gutter="0"/>
          <w:pgNumType w:start="1"/>
          <w:cols w:space="720"/>
          <w:titlePg/>
        </w:sectPr>
      </w:pPr>
    </w:p>
    <w:p w14:paraId="1F58B630" w14:textId="77777777" w:rsidR="009740CE" w:rsidRPr="001F1EC7" w:rsidRDefault="00D51628">
      <w:pPr>
        <w:spacing w:after="0"/>
        <w:jc w:val="left"/>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REGULACIÓN</w:t>
      </w:r>
    </w:p>
    <w:p w14:paraId="29520490" w14:textId="77777777" w:rsidR="009740CE" w:rsidRPr="001F1EC7" w:rsidRDefault="009740CE">
      <w:pPr>
        <w:spacing w:after="0"/>
        <w:jc w:val="left"/>
        <w:rPr>
          <w:rFonts w:ascii="Helvetica Neue" w:eastAsia="Roboto" w:hAnsi="Helvetica Neue" w:cs="Roboto"/>
          <w:b/>
          <w:color w:val="1F3864" w:themeColor="accent1" w:themeShade="80"/>
          <w:sz w:val="20"/>
          <w:szCs w:val="20"/>
          <w:u w:val="single"/>
        </w:rPr>
      </w:pPr>
    </w:p>
    <w:p w14:paraId="4A85D9D6" w14:textId="77777777" w:rsidR="009740CE" w:rsidRPr="001F1EC7" w:rsidRDefault="00D51628">
      <w:pPr>
        <w:spacing w:after="0"/>
        <w:jc w:val="left"/>
        <w:rPr>
          <w:rFonts w:ascii="Helvetica Neue" w:eastAsia="Roboto" w:hAnsi="Helvetica Neue" w:cs="Roboto"/>
          <w:color w:val="1F3864" w:themeColor="accent1" w:themeShade="80"/>
          <w:sz w:val="20"/>
          <w:szCs w:val="20"/>
        </w:rPr>
      </w:pPr>
      <w:r w:rsidRPr="001F1EC7">
        <w:rPr>
          <w:rFonts w:ascii="Helvetica Neue" w:eastAsia="Roboto" w:hAnsi="Helvetica Neue" w:cs="Roboto"/>
          <w:b/>
          <w:color w:val="1F3864" w:themeColor="accent1" w:themeShade="80"/>
          <w:sz w:val="20"/>
          <w:szCs w:val="20"/>
          <w:u w:val="single"/>
        </w:rPr>
        <w:t xml:space="preserve">Unión Europea </w:t>
      </w:r>
      <w:r w:rsidRPr="001F1EC7">
        <w:rPr>
          <w:rFonts w:ascii="Apple Color Emoji" w:eastAsia="Roboto" w:hAnsi="Apple Color Emoji" w:cs="Apple Color Emoji"/>
          <w:b/>
          <w:color w:val="1F3864" w:themeColor="accent1" w:themeShade="80"/>
          <w:sz w:val="28"/>
          <w:szCs w:val="28"/>
        </w:rPr>
        <w:t>🇪🇺</w:t>
      </w:r>
    </w:p>
    <w:p w14:paraId="0C02B233" w14:textId="77777777" w:rsidR="009740CE" w:rsidRPr="001F1EC7" w:rsidRDefault="00D51628">
      <w:pPr>
        <w:pStyle w:val="Heading2"/>
        <w:spacing w:before="280" w:after="280"/>
        <w:rPr>
          <w:rFonts w:ascii="Helvetica Neue" w:eastAsia="Roboto" w:hAnsi="Helvetica Neue" w:cs="Roboto"/>
          <w:color w:val="1F3864" w:themeColor="accent1" w:themeShade="80"/>
          <w:sz w:val="20"/>
          <w:szCs w:val="20"/>
        </w:rPr>
      </w:pPr>
      <w:bookmarkStart w:id="0" w:name="_heading=h.34t9zu1xb82s" w:colFirst="0" w:colLast="0"/>
      <w:bookmarkEnd w:id="0"/>
      <w:r w:rsidRPr="001F1EC7">
        <w:rPr>
          <w:rFonts w:ascii="Helvetica Neue" w:eastAsia="Roboto" w:hAnsi="Helvetica Neue" w:cs="Roboto"/>
          <w:color w:val="1F3864" w:themeColor="accent1" w:themeShade="80"/>
          <w:sz w:val="20"/>
          <w:szCs w:val="20"/>
        </w:rPr>
        <w:t>16/06/2022</w:t>
      </w:r>
    </w:p>
    <w:bookmarkStart w:id="1" w:name="_heading=h.kkkczo9k05le" w:colFirst="0" w:colLast="0"/>
    <w:bookmarkEnd w:id="1"/>
    <w:p w14:paraId="5E7AFEA1" w14:textId="77777777" w:rsidR="009740CE" w:rsidRPr="001F1EC7" w:rsidRDefault="00D51628">
      <w:pPr>
        <w:pStyle w:val="Heading2"/>
        <w:spacing w:before="280" w:after="280"/>
        <w:jc w:val="both"/>
        <w:rPr>
          <w:rFonts w:ascii="Helvetica Neue" w:eastAsia="Roboto" w:hAnsi="Helvetica Neue" w:cs="Roboto"/>
          <w:color w:val="2E74B5" w:themeColor="accent5" w:themeShade="BF"/>
          <w:sz w:val="20"/>
          <w:szCs w:val="20"/>
        </w:rPr>
      </w:pPr>
      <w:r w:rsidRPr="001F1EC7">
        <w:rPr>
          <w:rFonts w:ascii="Helvetica Neue" w:hAnsi="Helvetica Neue"/>
          <w:color w:val="2E74B5" w:themeColor="accent5" w:themeShade="BF"/>
        </w:rPr>
        <w:fldChar w:fldCharType="begin"/>
      </w:r>
      <w:r w:rsidRPr="001F1EC7">
        <w:rPr>
          <w:rFonts w:ascii="Helvetica Neue" w:hAnsi="Helvetica Neue"/>
          <w:color w:val="2E74B5" w:themeColor="accent5" w:themeShade="BF"/>
        </w:rPr>
        <w:instrText xml:space="preserve"> HYPERLINK "https://www.europarl.europa.eu/news/en/press-room/20220613IPR32814/internal-market-committee-endorses-agreement-on-digital-services-act" \h </w:instrText>
      </w:r>
      <w:r w:rsidRPr="001F1EC7">
        <w:rPr>
          <w:rFonts w:ascii="Helvetica Neue" w:hAnsi="Helvetica Neue"/>
          <w:color w:val="2E74B5" w:themeColor="accent5" w:themeShade="BF"/>
        </w:rPr>
        <w:fldChar w:fldCharType="separate"/>
      </w:r>
      <w:r w:rsidRPr="001F1EC7">
        <w:rPr>
          <w:rFonts w:ascii="Helvetica Neue" w:eastAsia="Roboto" w:hAnsi="Helvetica Neue" w:cs="Roboto"/>
          <w:color w:val="2E74B5" w:themeColor="accent5" w:themeShade="BF"/>
          <w:sz w:val="20"/>
          <w:szCs w:val="20"/>
          <w:u w:val="single"/>
        </w:rPr>
        <w:t>La Comisión de Mercado Interior respalda el acuerdo sobre la Ley de Servicios Digitales</w:t>
      </w:r>
      <w:r w:rsidRPr="001F1EC7">
        <w:rPr>
          <w:rFonts w:ascii="Helvetica Neue" w:eastAsia="Roboto" w:hAnsi="Helvetica Neue" w:cs="Roboto"/>
          <w:color w:val="2E74B5" w:themeColor="accent5" w:themeShade="BF"/>
          <w:sz w:val="20"/>
          <w:szCs w:val="20"/>
          <w:u w:val="single"/>
        </w:rPr>
        <w:fldChar w:fldCharType="end"/>
      </w:r>
      <w:r w:rsidRPr="001F1EC7">
        <w:rPr>
          <w:rFonts w:ascii="Helvetica Neue" w:eastAsia="Roboto" w:hAnsi="Helvetica Neue" w:cs="Roboto"/>
          <w:b w:val="0"/>
          <w:color w:val="2E74B5" w:themeColor="accent5" w:themeShade="BF"/>
          <w:sz w:val="20"/>
          <w:szCs w:val="20"/>
        </w:rPr>
        <w:t xml:space="preserve"> Nota de prensa del PE</w:t>
      </w:r>
    </w:p>
    <w:p w14:paraId="2F8757DB" w14:textId="77777777" w:rsidR="009740CE" w:rsidRPr="001F1EC7" w:rsidRDefault="00D51628">
      <w:pPr>
        <w:spacing w:after="0"/>
        <w:rPr>
          <w:rFonts w:ascii="Helvetica Neue" w:eastAsia="Roboto" w:hAnsi="Helvetica Neue" w:cs="Roboto"/>
          <w:color w:val="1F3864" w:themeColor="accent1" w:themeShade="80"/>
          <w:sz w:val="20"/>
          <w:szCs w:val="20"/>
          <w:highlight w:val="white"/>
        </w:rPr>
      </w:pPr>
      <w:r w:rsidRPr="001F1EC7">
        <w:rPr>
          <w:rFonts w:ascii="Helvetica Neue" w:eastAsia="Roboto" w:hAnsi="Helvetica Neue" w:cs="Roboto"/>
          <w:color w:val="1F3864" w:themeColor="accent1" w:themeShade="80"/>
          <w:sz w:val="20"/>
          <w:szCs w:val="20"/>
          <w:highlight w:val="white"/>
        </w:rPr>
        <w:t xml:space="preserve">La nueva normativa introduce: </w:t>
      </w:r>
    </w:p>
    <w:p w14:paraId="76423F93" w14:textId="77777777" w:rsidR="009740CE" w:rsidRPr="001F1EC7" w:rsidRDefault="00D51628">
      <w:pPr>
        <w:numPr>
          <w:ilvl w:val="0"/>
          <w:numId w:val="2"/>
        </w:numPr>
        <w:shd w:val="clear" w:color="auto" w:fill="FFFFFF"/>
        <w:spacing w:after="0"/>
        <w:rPr>
          <w:rFonts w:ascii="Helvetica Neue" w:eastAsia="Roboto" w:hAnsi="Helvetica Neue" w:cs="Roboto"/>
          <w:color w:val="1F3864" w:themeColor="accent1" w:themeShade="80"/>
          <w:sz w:val="20"/>
          <w:szCs w:val="20"/>
          <w:highlight w:val="white"/>
        </w:rPr>
      </w:pPr>
      <w:r w:rsidRPr="001F1EC7">
        <w:rPr>
          <w:rFonts w:ascii="Helvetica Neue" w:eastAsia="Roboto" w:hAnsi="Helvetica Neue" w:cs="Roboto"/>
          <w:color w:val="1F3864" w:themeColor="accent1" w:themeShade="80"/>
          <w:sz w:val="20"/>
          <w:szCs w:val="20"/>
          <w:highlight w:val="white"/>
        </w:rPr>
        <w:t>Estándares de referencia para un espacio digital más seguro y abierto para los usuarios,</w:t>
      </w:r>
    </w:p>
    <w:p w14:paraId="668DF47E" w14:textId="77777777" w:rsidR="009740CE" w:rsidRPr="001F1EC7" w:rsidRDefault="00D51628">
      <w:pPr>
        <w:numPr>
          <w:ilvl w:val="0"/>
          <w:numId w:val="2"/>
        </w:numPr>
        <w:shd w:val="clear" w:color="auto" w:fill="FFFFFF"/>
        <w:spacing w:after="0"/>
        <w:rPr>
          <w:rFonts w:ascii="Helvetica Neue" w:eastAsia="Roboto" w:hAnsi="Helvetica Neue" w:cs="Roboto"/>
          <w:color w:val="1F3864" w:themeColor="accent1" w:themeShade="80"/>
          <w:sz w:val="20"/>
          <w:szCs w:val="20"/>
          <w:highlight w:val="white"/>
        </w:rPr>
      </w:pPr>
      <w:r w:rsidRPr="001F1EC7">
        <w:rPr>
          <w:rFonts w:ascii="Helvetica Neue" w:eastAsia="Roboto" w:hAnsi="Helvetica Neue" w:cs="Roboto"/>
          <w:color w:val="1F3864" w:themeColor="accent1" w:themeShade="80"/>
          <w:sz w:val="20"/>
          <w:szCs w:val="20"/>
          <w:highlight w:val="white"/>
        </w:rPr>
        <w:t>Nuevas obligaciones para las plataformas, proporcionales a su tamaño y a los riesgos sociales que plantean,</w:t>
      </w:r>
    </w:p>
    <w:p w14:paraId="6EE97CFB" w14:textId="77777777" w:rsidR="009740CE" w:rsidRPr="001F1EC7" w:rsidRDefault="00D51628">
      <w:pPr>
        <w:numPr>
          <w:ilvl w:val="0"/>
          <w:numId w:val="2"/>
        </w:numPr>
        <w:shd w:val="clear" w:color="auto" w:fill="FFFFFF"/>
        <w:spacing w:after="0"/>
        <w:rPr>
          <w:rFonts w:ascii="Helvetica Neue" w:eastAsia="Roboto" w:hAnsi="Helvetica Neue" w:cs="Roboto"/>
          <w:color w:val="1F3864" w:themeColor="accent1" w:themeShade="80"/>
          <w:sz w:val="20"/>
          <w:szCs w:val="20"/>
          <w:highlight w:val="white"/>
        </w:rPr>
      </w:pPr>
      <w:r w:rsidRPr="001F1EC7">
        <w:rPr>
          <w:rFonts w:ascii="Helvetica Neue" w:eastAsia="Roboto" w:hAnsi="Helvetica Neue" w:cs="Roboto"/>
          <w:color w:val="1F3864" w:themeColor="accent1" w:themeShade="80"/>
          <w:sz w:val="20"/>
          <w:szCs w:val="20"/>
          <w:highlight w:val="white"/>
        </w:rPr>
        <w:t>Los usuarios pueden denunciar contenidos ilegales y las plataformas tendrán que actuar con celeridad.</w:t>
      </w:r>
    </w:p>
    <w:p w14:paraId="0E6CA904" w14:textId="77777777" w:rsidR="009740CE" w:rsidRPr="001F1EC7" w:rsidRDefault="009740CE">
      <w:pPr>
        <w:shd w:val="clear" w:color="auto" w:fill="FFFFFF"/>
        <w:spacing w:after="0"/>
        <w:jc w:val="left"/>
        <w:rPr>
          <w:rFonts w:ascii="Helvetica Neue" w:eastAsia="Roboto" w:hAnsi="Helvetica Neue" w:cs="Roboto"/>
          <w:color w:val="1F3864" w:themeColor="accent1" w:themeShade="80"/>
          <w:sz w:val="20"/>
          <w:szCs w:val="20"/>
          <w:highlight w:val="white"/>
        </w:rPr>
      </w:pPr>
    </w:p>
    <w:p w14:paraId="799CAD6E" w14:textId="77777777" w:rsidR="009740CE" w:rsidRPr="001F1EC7" w:rsidRDefault="009740CE">
      <w:pPr>
        <w:shd w:val="clear" w:color="auto" w:fill="FFFFFF"/>
        <w:spacing w:after="0"/>
        <w:jc w:val="left"/>
        <w:rPr>
          <w:rFonts w:ascii="Helvetica Neue" w:eastAsia="Roboto" w:hAnsi="Helvetica Neue" w:cs="Roboto"/>
          <w:color w:val="1F3864" w:themeColor="accent1" w:themeShade="80"/>
          <w:sz w:val="20"/>
          <w:szCs w:val="20"/>
          <w:highlight w:val="white"/>
        </w:rPr>
      </w:pPr>
    </w:p>
    <w:p w14:paraId="0AB650E5" w14:textId="77777777" w:rsidR="009740CE" w:rsidRPr="001F1EC7" w:rsidRDefault="00D51628">
      <w:pPr>
        <w:spacing w:after="0"/>
        <w:jc w:val="left"/>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CONCENTRACIONES EMPRESARIALES</w:t>
      </w:r>
    </w:p>
    <w:p w14:paraId="0F4A2574" w14:textId="77777777" w:rsidR="009740CE" w:rsidRPr="001F1EC7" w:rsidRDefault="009740CE">
      <w:pPr>
        <w:spacing w:after="0"/>
        <w:jc w:val="left"/>
        <w:rPr>
          <w:rFonts w:ascii="Helvetica Neue" w:eastAsia="Roboto" w:hAnsi="Helvetica Neue" w:cs="Roboto"/>
          <w:b/>
          <w:color w:val="1F3864" w:themeColor="accent1" w:themeShade="80"/>
          <w:sz w:val="20"/>
          <w:szCs w:val="20"/>
          <w:u w:val="single"/>
        </w:rPr>
      </w:pPr>
    </w:p>
    <w:p w14:paraId="2A8B98D3" w14:textId="77777777" w:rsidR="009740CE" w:rsidRPr="001F1EC7" w:rsidRDefault="00D51628">
      <w:pPr>
        <w:spacing w:after="0"/>
        <w:rPr>
          <w:rFonts w:ascii="Helvetica Neue" w:eastAsia="Roboto" w:hAnsi="Helvetica Neue" w:cs="Roboto"/>
          <w:b/>
          <w:color w:val="2E74B5" w:themeColor="accent5" w:themeShade="BF"/>
          <w:sz w:val="28"/>
          <w:szCs w:val="28"/>
        </w:rPr>
      </w:pPr>
      <w:proofErr w:type="spellStart"/>
      <w:r w:rsidRPr="001F1EC7">
        <w:rPr>
          <w:rFonts w:ascii="Helvetica Neue" w:eastAsia="Roboto" w:hAnsi="Helvetica Neue" w:cs="Roboto"/>
          <w:b/>
          <w:color w:val="2E74B5" w:themeColor="accent5" w:themeShade="BF"/>
          <w:sz w:val="20"/>
          <w:szCs w:val="20"/>
          <w:u w:val="single"/>
        </w:rPr>
        <w:t>European</w:t>
      </w:r>
      <w:proofErr w:type="spellEnd"/>
      <w:r w:rsidRPr="001F1EC7">
        <w:rPr>
          <w:rFonts w:ascii="Helvetica Neue" w:eastAsia="Roboto" w:hAnsi="Helvetica Neue" w:cs="Roboto"/>
          <w:b/>
          <w:color w:val="2E74B5" w:themeColor="accent5" w:themeShade="BF"/>
          <w:sz w:val="20"/>
          <w:szCs w:val="20"/>
          <w:u w:val="single"/>
        </w:rPr>
        <w:t xml:space="preserve"> </w:t>
      </w:r>
      <w:proofErr w:type="spellStart"/>
      <w:r w:rsidRPr="001F1EC7">
        <w:rPr>
          <w:rFonts w:ascii="Helvetica Neue" w:eastAsia="Roboto" w:hAnsi="Helvetica Neue" w:cs="Roboto"/>
          <w:b/>
          <w:color w:val="2E74B5" w:themeColor="accent5" w:themeShade="BF"/>
          <w:sz w:val="20"/>
          <w:szCs w:val="20"/>
          <w:u w:val="single"/>
        </w:rPr>
        <w:t>Union</w:t>
      </w:r>
      <w:proofErr w:type="spellEnd"/>
      <w:r w:rsidRPr="001F1EC7">
        <w:rPr>
          <w:rFonts w:ascii="Helvetica Neue" w:eastAsia="Roboto" w:hAnsi="Helvetica Neue" w:cs="Roboto"/>
          <w:b/>
          <w:color w:val="2E74B5" w:themeColor="accent5" w:themeShade="BF"/>
          <w:sz w:val="20"/>
          <w:szCs w:val="20"/>
        </w:rPr>
        <w:t xml:space="preserve"> </w:t>
      </w:r>
      <w:r w:rsidRPr="001F1EC7">
        <w:rPr>
          <w:rFonts w:ascii="Apple Color Emoji" w:eastAsia="Roboto" w:hAnsi="Apple Color Emoji" w:cs="Apple Color Emoji"/>
          <w:b/>
          <w:color w:val="2E74B5" w:themeColor="accent5" w:themeShade="BF"/>
          <w:sz w:val="28"/>
          <w:szCs w:val="28"/>
        </w:rPr>
        <w:t>🇪🇺</w:t>
      </w:r>
    </w:p>
    <w:p w14:paraId="4872ADA5" w14:textId="77777777" w:rsidR="009740CE" w:rsidRPr="001F1EC7" w:rsidRDefault="009740CE">
      <w:pPr>
        <w:spacing w:after="0"/>
        <w:rPr>
          <w:rFonts w:ascii="Helvetica Neue" w:eastAsia="Roboto" w:hAnsi="Helvetica Neue" w:cs="Roboto"/>
          <w:b/>
          <w:color w:val="2E74B5" w:themeColor="accent5" w:themeShade="BF"/>
          <w:sz w:val="20"/>
          <w:szCs w:val="20"/>
        </w:rPr>
      </w:pPr>
    </w:p>
    <w:p w14:paraId="727C685B" w14:textId="77777777" w:rsidR="009740CE" w:rsidRPr="001F1EC7" w:rsidRDefault="00D51628">
      <w:pPr>
        <w:spacing w:after="0"/>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02/06/2022</w:t>
      </w:r>
    </w:p>
    <w:p w14:paraId="29BC6DF6" w14:textId="77777777" w:rsidR="009740CE" w:rsidRPr="001F1EC7" w:rsidRDefault="00D42F02">
      <w:pPr>
        <w:spacing w:after="0"/>
        <w:rPr>
          <w:rFonts w:ascii="Helvetica Neue" w:eastAsia="Roboto" w:hAnsi="Helvetica Neue" w:cs="Roboto"/>
          <w:b/>
          <w:color w:val="2E74B5" w:themeColor="accent5" w:themeShade="BF"/>
          <w:sz w:val="20"/>
          <w:szCs w:val="20"/>
          <w:u w:val="single"/>
        </w:rPr>
      </w:pPr>
      <w:hyperlink r:id="rId15">
        <w:r w:rsidR="00D51628" w:rsidRPr="001F1EC7">
          <w:rPr>
            <w:rFonts w:ascii="Helvetica Neue" w:eastAsia="Roboto" w:hAnsi="Helvetica Neue" w:cs="Roboto"/>
            <w:b/>
            <w:color w:val="2E74B5" w:themeColor="accent5" w:themeShade="BF"/>
            <w:sz w:val="20"/>
            <w:szCs w:val="20"/>
            <w:u w:val="single"/>
          </w:rPr>
          <w:t>Fusiones: la Comisión aprueba la adquisición de Cerner por Oracle</w:t>
        </w:r>
      </w:hyperlink>
    </w:p>
    <w:p w14:paraId="3CD3366E" w14:textId="77777777" w:rsidR="009740CE" w:rsidRPr="001F1EC7" w:rsidRDefault="00D51628">
      <w:pPr>
        <w:numPr>
          <w:ilvl w:val="0"/>
          <w:numId w:val="21"/>
        </w:num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La Comisión concluyó que la adquisición propuesta no plantearía problemas de competencia, dado que no existen solapamientos entre las actividades de las empresas y que la entidad fusionada no tendría la </w:t>
      </w:r>
      <w:r w:rsidRPr="001F1EC7">
        <w:rPr>
          <w:rFonts w:ascii="Helvetica Neue" w:eastAsia="Roboto" w:hAnsi="Helvetica Neue" w:cs="Roboto"/>
          <w:color w:val="1F3864" w:themeColor="accent1" w:themeShade="80"/>
          <w:sz w:val="20"/>
          <w:szCs w:val="20"/>
        </w:rPr>
        <w:t xml:space="preserve">capacidad de participar en prácticas </w:t>
      </w:r>
      <w:proofErr w:type="spellStart"/>
      <w:r w:rsidRPr="001F1EC7">
        <w:rPr>
          <w:rFonts w:ascii="Helvetica Neue" w:eastAsia="Roboto" w:hAnsi="Helvetica Neue" w:cs="Roboto"/>
          <w:color w:val="1F3864" w:themeColor="accent1" w:themeShade="80"/>
          <w:sz w:val="20"/>
          <w:szCs w:val="20"/>
        </w:rPr>
        <w:t>exclusorias</w:t>
      </w:r>
      <w:proofErr w:type="spellEnd"/>
      <w:r w:rsidRPr="001F1EC7">
        <w:rPr>
          <w:rFonts w:ascii="Helvetica Neue" w:eastAsia="Roboto" w:hAnsi="Helvetica Neue" w:cs="Roboto"/>
          <w:color w:val="1F3864" w:themeColor="accent1" w:themeShade="80"/>
          <w:sz w:val="20"/>
          <w:szCs w:val="20"/>
        </w:rPr>
        <w:t>.</w:t>
      </w:r>
    </w:p>
    <w:p w14:paraId="0DDBFF6B" w14:textId="77777777" w:rsidR="009740CE" w:rsidRPr="001F1EC7" w:rsidRDefault="00D51628">
      <w:pPr>
        <w:numPr>
          <w:ilvl w:val="0"/>
          <w:numId w:val="21"/>
        </w:num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Mientras que Cerner suministra software y servicios de aplicaciones empresariales diseñados específicamente para proveedores de atención médica, incluidas soluciones de investigación clínica que respaldan a empresas de ciencias de la vida, Oracle, por otro lado, desarrolla, produce, comercializa y distribuye soluciones de tecnología de la información, incluidos software y servicios de infraestructura, hardware empresarial y software de aplicaciones empresariales.</w:t>
      </w:r>
    </w:p>
    <w:p w14:paraId="4BE25D19" w14:textId="77777777" w:rsidR="009740CE" w:rsidRPr="001F1EC7" w:rsidRDefault="009740CE">
      <w:pPr>
        <w:pBdr>
          <w:top w:val="nil"/>
          <w:left w:val="nil"/>
          <w:bottom w:val="nil"/>
          <w:right w:val="nil"/>
          <w:between w:val="nil"/>
        </w:pBdr>
        <w:spacing w:after="0"/>
        <w:jc w:val="left"/>
        <w:rPr>
          <w:rFonts w:ascii="Helvetica Neue" w:eastAsia="Roboto" w:hAnsi="Helvetica Neue" w:cs="Roboto"/>
          <w:b/>
          <w:color w:val="1F3864" w:themeColor="accent1" w:themeShade="80"/>
          <w:sz w:val="20"/>
          <w:szCs w:val="20"/>
        </w:rPr>
      </w:pPr>
    </w:p>
    <w:p w14:paraId="461A6EE2" w14:textId="77777777" w:rsidR="009740CE" w:rsidRPr="001F1EC7" w:rsidRDefault="009740CE">
      <w:pPr>
        <w:pBdr>
          <w:top w:val="nil"/>
          <w:left w:val="nil"/>
          <w:bottom w:val="nil"/>
          <w:right w:val="nil"/>
          <w:between w:val="nil"/>
        </w:pBdr>
        <w:spacing w:after="0"/>
        <w:jc w:val="left"/>
        <w:rPr>
          <w:rFonts w:ascii="Helvetica Neue" w:eastAsia="Roboto" w:hAnsi="Helvetica Neue" w:cs="Roboto"/>
          <w:b/>
          <w:color w:val="1F3864" w:themeColor="accent1" w:themeShade="80"/>
          <w:sz w:val="20"/>
          <w:szCs w:val="20"/>
        </w:rPr>
      </w:pPr>
    </w:p>
    <w:p w14:paraId="7F1CB608" w14:textId="77777777" w:rsidR="009740CE" w:rsidRPr="001F1EC7" w:rsidRDefault="00D51628">
      <w:pPr>
        <w:pBdr>
          <w:top w:val="nil"/>
          <w:left w:val="nil"/>
          <w:bottom w:val="nil"/>
          <w:right w:val="nil"/>
          <w:between w:val="nil"/>
        </w:pBdr>
        <w:spacing w:after="0"/>
        <w:jc w:val="left"/>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APLICACIÓN DE LEY ANTIMONOPOLIO</w:t>
      </w:r>
    </w:p>
    <w:p w14:paraId="0B803A42" w14:textId="77777777" w:rsidR="009740CE" w:rsidRPr="001F1EC7" w:rsidRDefault="009740CE">
      <w:pPr>
        <w:spacing w:after="0"/>
        <w:rPr>
          <w:rFonts w:ascii="Helvetica Neue" w:eastAsia="Roboto" w:hAnsi="Helvetica Neue" w:cs="Roboto"/>
          <w:b/>
          <w:color w:val="2E74B5" w:themeColor="accent5" w:themeShade="BF"/>
          <w:sz w:val="20"/>
          <w:szCs w:val="20"/>
        </w:rPr>
      </w:pPr>
    </w:p>
    <w:p w14:paraId="5147B870" w14:textId="77777777" w:rsidR="009740CE" w:rsidRPr="001F1EC7" w:rsidRDefault="00D51628">
      <w:pPr>
        <w:spacing w:after="0"/>
        <w:jc w:val="left"/>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u w:val="single"/>
        </w:rPr>
        <w:t xml:space="preserve">Unión Europea </w:t>
      </w:r>
      <w:r w:rsidRPr="001F1EC7">
        <w:rPr>
          <w:rFonts w:ascii="Apple Color Emoji" w:eastAsia="Roboto" w:hAnsi="Apple Color Emoji" w:cs="Apple Color Emoji"/>
          <w:b/>
          <w:color w:val="2E74B5" w:themeColor="accent5" w:themeShade="BF"/>
          <w:sz w:val="28"/>
          <w:szCs w:val="28"/>
        </w:rPr>
        <w:t>🇪🇺</w:t>
      </w:r>
    </w:p>
    <w:p w14:paraId="477B7EF2" w14:textId="77777777" w:rsidR="009740CE" w:rsidRPr="001F1EC7" w:rsidRDefault="009740CE">
      <w:pPr>
        <w:spacing w:after="0"/>
        <w:rPr>
          <w:rFonts w:ascii="Helvetica Neue" w:eastAsia="Roboto" w:hAnsi="Helvetica Neue" w:cs="Roboto"/>
          <w:b/>
          <w:color w:val="2E74B5" w:themeColor="accent5" w:themeShade="BF"/>
          <w:sz w:val="20"/>
          <w:szCs w:val="20"/>
        </w:rPr>
      </w:pPr>
    </w:p>
    <w:p w14:paraId="67C1F715" w14:textId="77777777" w:rsidR="009740CE" w:rsidRPr="001F1EC7" w:rsidRDefault="00D51628">
      <w:pPr>
        <w:spacing w:after="0"/>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15/06/2022</w:t>
      </w:r>
    </w:p>
    <w:p w14:paraId="1730D36C" w14:textId="77777777" w:rsidR="009740CE" w:rsidRPr="001F1EC7" w:rsidRDefault="00D42F02">
      <w:pPr>
        <w:spacing w:after="0"/>
        <w:rPr>
          <w:rFonts w:ascii="Helvetica Neue" w:eastAsia="Roboto" w:hAnsi="Helvetica Neue" w:cs="Roboto"/>
          <w:color w:val="1F3864" w:themeColor="accent1" w:themeShade="80"/>
          <w:sz w:val="20"/>
          <w:szCs w:val="20"/>
        </w:rPr>
      </w:pPr>
      <w:hyperlink r:id="rId16">
        <w:r w:rsidR="00D51628" w:rsidRPr="001F1EC7">
          <w:rPr>
            <w:rFonts w:ascii="Helvetica Neue" w:eastAsia="Roboto" w:hAnsi="Helvetica Neue" w:cs="Roboto"/>
            <w:b/>
            <w:color w:val="2E74B5" w:themeColor="accent5" w:themeShade="BF"/>
            <w:sz w:val="20"/>
            <w:szCs w:val="20"/>
            <w:u w:val="single"/>
          </w:rPr>
          <w:t xml:space="preserve">Abuso de posición dominante en el mercado de conjuntos de chips LTE: el Tribunal General anula la decisión de la Comisión que impone a </w:t>
        </w:r>
        <w:proofErr w:type="spellStart"/>
        <w:r w:rsidR="00D51628" w:rsidRPr="001F1EC7">
          <w:rPr>
            <w:rFonts w:ascii="Helvetica Neue" w:eastAsia="Roboto" w:hAnsi="Helvetica Neue" w:cs="Roboto"/>
            <w:b/>
            <w:color w:val="2E74B5" w:themeColor="accent5" w:themeShade="BF"/>
            <w:sz w:val="20"/>
            <w:szCs w:val="20"/>
            <w:u w:val="single"/>
          </w:rPr>
          <w:t>Qualcomm</w:t>
        </w:r>
        <w:proofErr w:type="spellEnd"/>
        <w:r w:rsidR="00D51628" w:rsidRPr="001F1EC7">
          <w:rPr>
            <w:rFonts w:ascii="Helvetica Neue" w:eastAsia="Roboto" w:hAnsi="Helvetica Neue" w:cs="Roboto"/>
            <w:b/>
            <w:color w:val="2E74B5" w:themeColor="accent5" w:themeShade="BF"/>
            <w:sz w:val="20"/>
            <w:szCs w:val="20"/>
            <w:u w:val="single"/>
          </w:rPr>
          <w:t xml:space="preserve"> una multa de aproximadamente 1.000 millones de euros</w:t>
        </w:r>
      </w:hyperlink>
      <w:r w:rsidR="00D51628" w:rsidRPr="001F1EC7">
        <w:rPr>
          <w:rFonts w:ascii="Helvetica Neue" w:eastAsia="Roboto" w:hAnsi="Helvetica Neue" w:cs="Roboto"/>
          <w:color w:val="2E74B5" w:themeColor="accent5" w:themeShade="BF"/>
          <w:sz w:val="20"/>
          <w:szCs w:val="20"/>
        </w:rPr>
        <w:t xml:space="preserve"> </w:t>
      </w:r>
      <w:r w:rsidR="00D51628" w:rsidRPr="001F1EC7">
        <w:rPr>
          <w:rFonts w:ascii="Helvetica Neue" w:eastAsia="Roboto" w:hAnsi="Helvetica Neue" w:cs="Roboto"/>
          <w:color w:val="1F3864" w:themeColor="accent1" w:themeShade="80"/>
          <w:sz w:val="20"/>
          <w:szCs w:val="20"/>
        </w:rPr>
        <w:t xml:space="preserve">- Comunicado de prensa de la Curia - (Véase el texto completo de la sentencia: </w:t>
      </w:r>
      <w:hyperlink r:id="rId17">
        <w:r w:rsidR="00D51628" w:rsidRPr="001F1EC7">
          <w:rPr>
            <w:rFonts w:ascii="Helvetica Neue" w:eastAsia="Roboto" w:hAnsi="Helvetica Neue" w:cs="Roboto"/>
            <w:color w:val="1F3864" w:themeColor="accent1" w:themeShade="80"/>
            <w:sz w:val="20"/>
            <w:szCs w:val="20"/>
            <w:u w:val="single"/>
          </w:rPr>
          <w:t>T-235/18</w:t>
        </w:r>
      </w:hyperlink>
      <w:r w:rsidR="00D51628" w:rsidRPr="001F1EC7">
        <w:rPr>
          <w:rFonts w:ascii="Helvetica Neue" w:eastAsia="Roboto" w:hAnsi="Helvetica Neue" w:cs="Roboto"/>
          <w:color w:val="1F3864" w:themeColor="accent1" w:themeShade="80"/>
          <w:sz w:val="20"/>
          <w:szCs w:val="20"/>
        </w:rPr>
        <w:t>)</w:t>
      </w:r>
    </w:p>
    <w:p w14:paraId="472B9433" w14:textId="77777777" w:rsidR="009740CE" w:rsidRPr="001F1EC7" w:rsidRDefault="009740CE">
      <w:pPr>
        <w:spacing w:after="0"/>
        <w:rPr>
          <w:rFonts w:ascii="Helvetica Neue" w:eastAsia="Roboto" w:hAnsi="Helvetica Neue" w:cs="Roboto"/>
          <w:color w:val="1F3864" w:themeColor="accent1" w:themeShade="80"/>
          <w:sz w:val="20"/>
          <w:szCs w:val="20"/>
        </w:rPr>
      </w:pPr>
    </w:p>
    <w:p w14:paraId="6DE14AAE" w14:textId="03257D83" w:rsidR="009740CE" w:rsidRPr="001F1EC7" w:rsidRDefault="00D51628">
      <w:pPr>
        <w:numPr>
          <w:ilvl w:val="0"/>
          <w:numId w:val="15"/>
        </w:num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El Tribunal General anuló en su totalidad la decisión de la Comisión de multar a </w:t>
      </w:r>
      <w:proofErr w:type="spellStart"/>
      <w:r w:rsidRPr="001F1EC7">
        <w:rPr>
          <w:rFonts w:ascii="Helvetica Neue" w:eastAsia="Roboto" w:hAnsi="Helvetica Neue" w:cs="Roboto"/>
          <w:color w:val="1F3864" w:themeColor="accent1" w:themeShade="80"/>
          <w:sz w:val="20"/>
          <w:szCs w:val="20"/>
        </w:rPr>
        <w:t>Qualcomm</w:t>
      </w:r>
      <w:proofErr w:type="spellEnd"/>
      <w:r w:rsidRPr="001F1EC7">
        <w:rPr>
          <w:rFonts w:ascii="Helvetica Neue" w:eastAsia="Roboto" w:hAnsi="Helvetica Neue" w:cs="Roboto"/>
          <w:color w:val="1F3864" w:themeColor="accent1" w:themeShade="80"/>
          <w:sz w:val="20"/>
          <w:szCs w:val="20"/>
        </w:rPr>
        <w:t xml:space="preserve"> por presuntamente haber abusado de su posición dominante en el mercado mundial de conjuntos de chips </w:t>
      </w:r>
      <w:r w:rsidR="003B65D4">
        <w:rPr>
          <w:rFonts w:ascii="Helvetica Neue" w:eastAsia="Roboto" w:hAnsi="Helvetica Neue" w:cs="Roboto"/>
          <w:noProof/>
          <w:color w:val="4472C4" w:themeColor="accent1"/>
          <w:sz w:val="20"/>
          <w:szCs w:val="20"/>
        </w:rPr>
        <w:lastRenderedPageBreak/>
        <w:drawing>
          <wp:anchor distT="0" distB="0" distL="114300" distR="114300" simplePos="0" relativeHeight="251659264" behindDoc="1" locked="0" layoutInCell="1" allowOverlap="1" wp14:anchorId="14C86FBC" wp14:editId="17FE87CE">
            <wp:simplePos x="0" y="0"/>
            <wp:positionH relativeFrom="column">
              <wp:posOffset>-905510</wp:posOffset>
            </wp:positionH>
            <wp:positionV relativeFrom="paragraph">
              <wp:posOffset>-1289261</wp:posOffset>
            </wp:positionV>
            <wp:extent cx="7535333" cy="1067505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35333" cy="10675055"/>
                    </a:xfrm>
                    <a:prstGeom prst="rect">
                      <a:avLst/>
                    </a:prstGeom>
                  </pic:spPr>
                </pic:pic>
              </a:graphicData>
            </a:graphic>
            <wp14:sizeRelH relativeFrom="margin">
              <wp14:pctWidth>0</wp14:pctWidth>
            </wp14:sizeRelH>
            <wp14:sizeRelV relativeFrom="margin">
              <wp14:pctHeight>0</wp14:pctHeight>
            </wp14:sizeRelV>
          </wp:anchor>
        </w:drawing>
      </w:r>
      <w:r w:rsidRPr="001F1EC7">
        <w:rPr>
          <w:rFonts w:ascii="Helvetica Neue" w:eastAsia="Roboto" w:hAnsi="Helvetica Neue" w:cs="Roboto"/>
          <w:color w:val="1F3864" w:themeColor="accent1" w:themeShade="80"/>
          <w:sz w:val="20"/>
          <w:szCs w:val="20"/>
        </w:rPr>
        <w:t>compatibles con la Evolución a Largo Plazo (LTE, por sus siglas en inglés).</w:t>
      </w:r>
    </w:p>
    <w:p w14:paraId="76FAF376" w14:textId="77777777" w:rsidR="009740CE" w:rsidRPr="001F1EC7" w:rsidRDefault="00D51628">
      <w:pPr>
        <w:numPr>
          <w:ilvl w:val="0"/>
          <w:numId w:val="15"/>
        </w:num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Sus conclusiones se basaron, en primer lugar, en la constatación de una serie de irregularidades procedimentales que afectaron a los derechos de defensa de </w:t>
      </w:r>
      <w:proofErr w:type="spellStart"/>
      <w:r w:rsidRPr="001F1EC7">
        <w:rPr>
          <w:rFonts w:ascii="Helvetica Neue" w:eastAsia="Roboto" w:hAnsi="Helvetica Neue" w:cs="Roboto"/>
          <w:color w:val="1F3864" w:themeColor="accent1" w:themeShade="80"/>
          <w:sz w:val="20"/>
          <w:szCs w:val="20"/>
        </w:rPr>
        <w:t>Qualcomm</w:t>
      </w:r>
      <w:proofErr w:type="spellEnd"/>
      <w:r w:rsidRPr="001F1EC7">
        <w:rPr>
          <w:rFonts w:ascii="Helvetica Neue" w:eastAsia="Roboto" w:hAnsi="Helvetica Neue" w:cs="Roboto"/>
          <w:color w:val="1F3864" w:themeColor="accent1" w:themeShade="80"/>
          <w:sz w:val="20"/>
          <w:szCs w:val="20"/>
        </w:rPr>
        <w:t xml:space="preserve"> y, en segundo lugar, en el hecho de que el análisis realizado por la Comisión en relación con los efectos contrarios a la competencia de la conducta de </w:t>
      </w:r>
      <w:proofErr w:type="spellStart"/>
      <w:r w:rsidRPr="001F1EC7">
        <w:rPr>
          <w:rFonts w:ascii="Helvetica Neue" w:eastAsia="Roboto" w:hAnsi="Helvetica Neue" w:cs="Roboto"/>
          <w:color w:val="1F3864" w:themeColor="accent1" w:themeShade="80"/>
          <w:sz w:val="20"/>
          <w:szCs w:val="20"/>
        </w:rPr>
        <w:t>Qualcomm</w:t>
      </w:r>
      <w:proofErr w:type="spellEnd"/>
      <w:r w:rsidRPr="001F1EC7">
        <w:rPr>
          <w:rFonts w:ascii="Helvetica Neue" w:eastAsia="Roboto" w:hAnsi="Helvetica Neue" w:cs="Roboto"/>
          <w:color w:val="1F3864" w:themeColor="accent1" w:themeShade="80"/>
          <w:sz w:val="20"/>
          <w:szCs w:val="20"/>
        </w:rPr>
        <w:t xml:space="preserve"> (ofrecer pagos de incentivos a sus clientes) no tuvo en cuenta todas las circunstancias pertinentes y, por lo tanto, es insuficiente. </w:t>
      </w:r>
    </w:p>
    <w:p w14:paraId="145AF89F" w14:textId="77777777" w:rsidR="009740CE" w:rsidRPr="001F1EC7" w:rsidRDefault="00D51628">
      <w:pPr>
        <w:numPr>
          <w:ilvl w:val="0"/>
          <w:numId w:val="15"/>
        </w:num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Se podrá interponer un recurso de apelación contra la resolución del Tribunal General ante el Tribunal de Justicia en el plazo de dos meses y diez días a partir de la notificación de la resolución. </w:t>
      </w:r>
    </w:p>
    <w:p w14:paraId="01009DE5" w14:textId="77777777" w:rsidR="009740CE" w:rsidRPr="001F1EC7" w:rsidRDefault="009740CE">
      <w:pPr>
        <w:spacing w:after="0"/>
        <w:jc w:val="left"/>
        <w:rPr>
          <w:rFonts w:ascii="Helvetica Neue" w:eastAsia="Roboto" w:hAnsi="Helvetica Neue" w:cs="Roboto"/>
          <w:b/>
          <w:color w:val="1F3864" w:themeColor="accent1" w:themeShade="80"/>
          <w:sz w:val="20"/>
          <w:szCs w:val="20"/>
          <w:u w:val="single"/>
        </w:rPr>
      </w:pPr>
    </w:p>
    <w:p w14:paraId="0FB5FB2A" w14:textId="77777777" w:rsidR="009740CE" w:rsidRPr="001F1EC7" w:rsidRDefault="00D51628">
      <w:pPr>
        <w:spacing w:after="0"/>
        <w:jc w:val="left"/>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u w:val="single"/>
        </w:rPr>
        <w:t xml:space="preserve">Reino Unido </w:t>
      </w:r>
      <w:r w:rsidRPr="001F1EC7">
        <w:rPr>
          <w:rFonts w:ascii="Apple Color Emoji" w:eastAsia="Roboto" w:hAnsi="Apple Color Emoji" w:cs="Apple Color Emoji"/>
          <w:b/>
          <w:color w:val="2E74B5" w:themeColor="accent5" w:themeShade="BF"/>
          <w:sz w:val="28"/>
          <w:szCs w:val="28"/>
        </w:rPr>
        <w:t>🇬🇧</w:t>
      </w:r>
      <w:r w:rsidRPr="001F1EC7">
        <w:rPr>
          <w:rFonts w:ascii="Helvetica Neue" w:eastAsia="Roboto" w:hAnsi="Helvetica Neue" w:cs="Roboto"/>
          <w:b/>
          <w:color w:val="2E74B5" w:themeColor="accent5" w:themeShade="BF"/>
          <w:sz w:val="20"/>
          <w:szCs w:val="20"/>
          <w:u w:val="single"/>
        </w:rPr>
        <w:br/>
      </w:r>
    </w:p>
    <w:p w14:paraId="53712ABD" w14:textId="77777777" w:rsidR="009740CE" w:rsidRPr="001F1EC7" w:rsidRDefault="00D51628">
      <w:pPr>
        <w:spacing w:after="0"/>
        <w:jc w:val="left"/>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10/06/2022</w:t>
      </w:r>
    </w:p>
    <w:p w14:paraId="378167A5" w14:textId="77777777" w:rsidR="009740CE" w:rsidRPr="001F1EC7" w:rsidRDefault="00D42F02">
      <w:pPr>
        <w:spacing w:after="0"/>
        <w:jc w:val="left"/>
        <w:rPr>
          <w:rFonts w:ascii="Helvetica Neue" w:eastAsia="Roboto" w:hAnsi="Helvetica Neue" w:cs="Roboto"/>
          <w:b/>
          <w:color w:val="2E74B5" w:themeColor="accent5" w:themeShade="BF"/>
          <w:sz w:val="20"/>
          <w:szCs w:val="20"/>
        </w:rPr>
      </w:pPr>
      <w:hyperlink r:id="rId19">
        <w:r w:rsidR="00D51628" w:rsidRPr="001F1EC7">
          <w:rPr>
            <w:rFonts w:ascii="Helvetica Neue" w:eastAsia="Roboto" w:hAnsi="Helvetica Neue" w:cs="Roboto"/>
            <w:b/>
            <w:color w:val="2E74B5" w:themeColor="accent5" w:themeShade="BF"/>
            <w:sz w:val="20"/>
            <w:szCs w:val="20"/>
            <w:u w:val="single"/>
          </w:rPr>
          <w:t xml:space="preserve">Investigación de presuntas conductas anticompetitivas por parte de Google </w:t>
        </w:r>
      </w:hyperlink>
    </w:p>
    <w:p w14:paraId="7A71F1F7" w14:textId="77777777" w:rsidR="009740CE" w:rsidRPr="001F1EC7" w:rsidRDefault="00D51628">
      <w:pPr>
        <w:numPr>
          <w:ilvl w:val="0"/>
          <w:numId w:val="16"/>
        </w:num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La Autoridad de Competencia y Mercado (CMA, por sus siglas en inglés) está investigando la conducta de Google en relación con la distribución de aplicaciones en dispositivos Android en el Reino Unido, en particular las normas de Play Store de Google que obligan a ciertos desarrolladores de aplicaciones a utilizar el propio sistema de pago de Google (Facturación de Google Play) para compras en la aplicación.</w:t>
      </w:r>
    </w:p>
    <w:p w14:paraId="005C8672" w14:textId="77777777" w:rsidR="009740CE" w:rsidRPr="001F1EC7" w:rsidRDefault="009740CE">
      <w:pPr>
        <w:spacing w:after="0"/>
        <w:jc w:val="left"/>
        <w:rPr>
          <w:rFonts w:ascii="Helvetica Neue" w:eastAsia="Roboto" w:hAnsi="Helvetica Neue" w:cs="Roboto"/>
          <w:b/>
          <w:color w:val="1F3864" w:themeColor="accent1" w:themeShade="80"/>
          <w:sz w:val="20"/>
          <w:szCs w:val="20"/>
        </w:rPr>
      </w:pPr>
    </w:p>
    <w:p w14:paraId="789E84AC" w14:textId="77777777" w:rsidR="009740CE" w:rsidRPr="001F1EC7" w:rsidRDefault="00D51628">
      <w:pPr>
        <w:spacing w:after="0"/>
        <w:jc w:val="left"/>
        <w:rPr>
          <w:rFonts w:ascii="Helvetica Neue" w:eastAsia="Roboto" w:hAnsi="Helvetica Neue" w:cs="Roboto"/>
          <w:color w:val="2E74B5" w:themeColor="accent5" w:themeShade="BF"/>
          <w:sz w:val="20"/>
          <w:szCs w:val="20"/>
        </w:rPr>
      </w:pPr>
      <w:r w:rsidRPr="001F1EC7">
        <w:rPr>
          <w:rFonts w:ascii="Helvetica Neue" w:eastAsia="Roboto" w:hAnsi="Helvetica Neue" w:cs="Roboto"/>
          <w:b/>
          <w:color w:val="2E74B5" w:themeColor="accent5" w:themeShade="BF"/>
          <w:sz w:val="20"/>
          <w:szCs w:val="20"/>
        </w:rPr>
        <w:t xml:space="preserve">10/06/2022 </w:t>
      </w:r>
    </w:p>
    <w:p w14:paraId="7454C2B4" w14:textId="77777777" w:rsidR="009740CE" w:rsidRPr="001F1EC7" w:rsidRDefault="00D42F02">
      <w:pPr>
        <w:spacing w:after="0"/>
        <w:jc w:val="left"/>
        <w:rPr>
          <w:rFonts w:ascii="Helvetica Neue" w:eastAsia="Roboto" w:hAnsi="Helvetica Neue" w:cs="Roboto"/>
          <w:b/>
          <w:color w:val="2E74B5" w:themeColor="accent5" w:themeShade="BF"/>
          <w:sz w:val="20"/>
          <w:szCs w:val="20"/>
        </w:rPr>
      </w:pPr>
      <w:hyperlink r:id="rId20">
        <w:r w:rsidR="00D51628" w:rsidRPr="001F1EC7">
          <w:rPr>
            <w:rFonts w:ascii="Helvetica Neue" w:eastAsia="Roboto" w:hAnsi="Helvetica Neue" w:cs="Roboto"/>
            <w:b/>
            <w:color w:val="2E74B5" w:themeColor="accent5" w:themeShade="BF"/>
            <w:sz w:val="20"/>
            <w:szCs w:val="20"/>
            <w:u w:val="single"/>
          </w:rPr>
          <w:t>La CMA planea una investigación de mercado sobre navegadores móviles y juegos en la nube</w:t>
        </w:r>
      </w:hyperlink>
    </w:p>
    <w:p w14:paraId="72BE6428" w14:textId="77777777" w:rsidR="009740CE" w:rsidRPr="001F1EC7" w:rsidRDefault="00D51628">
      <w:pPr>
        <w:numPr>
          <w:ilvl w:val="0"/>
          <w:numId w:val="3"/>
        </w:numPr>
        <w:spacing w:after="0"/>
        <w:rPr>
          <w:rFonts w:ascii="Helvetica Neue" w:eastAsia="Roboto" w:hAnsi="Helvetica Neue" w:cs="Roboto"/>
          <w:color w:val="1F3864" w:themeColor="accent1" w:themeShade="80"/>
          <w:sz w:val="20"/>
          <w:szCs w:val="20"/>
          <w:highlight w:val="white"/>
        </w:rPr>
      </w:pPr>
      <w:r w:rsidRPr="001F1EC7">
        <w:rPr>
          <w:rFonts w:ascii="Helvetica Neue" w:eastAsia="Roboto" w:hAnsi="Helvetica Neue" w:cs="Roboto"/>
          <w:color w:val="1F3864" w:themeColor="accent1" w:themeShade="80"/>
          <w:sz w:val="20"/>
          <w:szCs w:val="20"/>
          <w:highlight w:val="white"/>
        </w:rPr>
        <w:t xml:space="preserve">La CMA inició una investigación de la ley de la competencia sobre las reglas de Google que rigen el acceso de las aplicaciones a la lista en su Play Store, en particular con respecto a las condiciones que Google establece para que los usuarios puedan realizar pagos en la aplicación para ciertos productos digitales. </w:t>
      </w:r>
    </w:p>
    <w:p w14:paraId="0D153A9C" w14:textId="12F13517" w:rsidR="009740CE" w:rsidRPr="001F1EC7" w:rsidRDefault="00D51628">
      <w:pPr>
        <w:numPr>
          <w:ilvl w:val="0"/>
          <w:numId w:val="3"/>
        </w:numPr>
        <w:spacing w:after="0"/>
        <w:rPr>
          <w:rFonts w:ascii="Helvetica Neue" w:eastAsia="Roboto" w:hAnsi="Helvetica Neue" w:cs="Roboto"/>
          <w:color w:val="1F3864" w:themeColor="accent1" w:themeShade="80"/>
          <w:sz w:val="20"/>
          <w:szCs w:val="20"/>
          <w:highlight w:val="white"/>
        </w:rPr>
      </w:pPr>
      <w:r w:rsidRPr="001F1EC7">
        <w:rPr>
          <w:rFonts w:ascii="Helvetica Neue" w:eastAsia="Roboto" w:hAnsi="Helvetica Neue" w:cs="Roboto"/>
          <w:color w:val="1F3864" w:themeColor="accent1" w:themeShade="80"/>
          <w:sz w:val="20"/>
          <w:szCs w:val="20"/>
          <w:highlight w:val="white"/>
        </w:rPr>
        <w:t>Por separado, la CMA abrió en marzo de 2021 una investigación de ley de competencia en curso en relación con los términos y condiciones de la App Store de Apple.</w:t>
      </w:r>
    </w:p>
    <w:p w14:paraId="027631B1" w14:textId="77777777" w:rsidR="009740CE" w:rsidRPr="001F1EC7" w:rsidRDefault="009740CE">
      <w:pPr>
        <w:spacing w:after="0"/>
        <w:jc w:val="left"/>
        <w:rPr>
          <w:rFonts w:ascii="Helvetica Neue" w:eastAsia="Roboto" w:hAnsi="Helvetica Neue" w:cs="Roboto"/>
          <w:color w:val="1F3864" w:themeColor="accent1" w:themeShade="80"/>
          <w:sz w:val="20"/>
          <w:szCs w:val="20"/>
        </w:rPr>
      </w:pPr>
    </w:p>
    <w:p w14:paraId="0B5CFD90" w14:textId="77777777" w:rsidR="009740CE" w:rsidRPr="001F1EC7" w:rsidRDefault="00D51628">
      <w:pPr>
        <w:pStyle w:val="Heading2"/>
        <w:spacing w:before="280" w:after="280"/>
        <w:rPr>
          <w:rFonts w:ascii="Helvetica Neue" w:eastAsia="Roboto" w:hAnsi="Helvetica Neue" w:cs="Roboto"/>
          <w:color w:val="2E74B5" w:themeColor="accent5" w:themeShade="BF"/>
          <w:sz w:val="20"/>
          <w:szCs w:val="20"/>
        </w:rPr>
      </w:pPr>
      <w:bookmarkStart w:id="2" w:name="_heading=h.81vd3r60j2oi" w:colFirst="0" w:colLast="0"/>
      <w:bookmarkEnd w:id="2"/>
      <w:r w:rsidRPr="001F1EC7">
        <w:rPr>
          <w:rFonts w:ascii="Helvetica Neue" w:eastAsia="Roboto" w:hAnsi="Helvetica Neue" w:cs="Roboto"/>
          <w:color w:val="2E74B5" w:themeColor="accent5" w:themeShade="BF"/>
          <w:sz w:val="20"/>
          <w:szCs w:val="20"/>
        </w:rPr>
        <w:t>26/05/2022</w:t>
      </w:r>
    </w:p>
    <w:bookmarkStart w:id="3" w:name="_heading=h.8o3pl672l7pm" w:colFirst="0" w:colLast="0"/>
    <w:bookmarkEnd w:id="3"/>
    <w:p w14:paraId="097841E1" w14:textId="77777777" w:rsidR="009740CE" w:rsidRPr="001F1EC7" w:rsidRDefault="00D51628">
      <w:pPr>
        <w:pStyle w:val="Heading2"/>
        <w:spacing w:before="280" w:after="280"/>
        <w:rPr>
          <w:rFonts w:ascii="Helvetica Neue" w:eastAsia="Roboto" w:hAnsi="Helvetica Neue" w:cs="Roboto"/>
          <w:color w:val="2E74B5" w:themeColor="accent5" w:themeShade="BF"/>
          <w:sz w:val="20"/>
          <w:szCs w:val="20"/>
        </w:rPr>
      </w:pPr>
      <w:r w:rsidRPr="001F1EC7">
        <w:rPr>
          <w:rFonts w:ascii="Helvetica Neue" w:hAnsi="Helvetica Neue"/>
          <w:color w:val="2E74B5" w:themeColor="accent5" w:themeShade="BF"/>
        </w:rPr>
        <w:fldChar w:fldCharType="begin"/>
      </w:r>
      <w:r w:rsidRPr="001F1EC7">
        <w:rPr>
          <w:rFonts w:ascii="Helvetica Neue" w:hAnsi="Helvetica Neue"/>
          <w:color w:val="2E74B5" w:themeColor="accent5" w:themeShade="BF"/>
        </w:rPr>
        <w:instrText xml:space="preserve"> HYPERLINK "https://www.gov.uk/government/news/google-probed-over-potential-abuse-of-dominance-in-ad-tech?utm_medium=email&amp;utm_campaign=govuk-notifications-topic&amp;utm_source=51904eb5-da80-4f4d-ad97-87e2b00c8006&amp;utm_content=immediately" \h </w:instrText>
      </w:r>
      <w:r w:rsidRPr="001F1EC7">
        <w:rPr>
          <w:rFonts w:ascii="Helvetica Neue" w:hAnsi="Helvetica Neue"/>
          <w:color w:val="2E74B5" w:themeColor="accent5" w:themeShade="BF"/>
        </w:rPr>
        <w:fldChar w:fldCharType="separate"/>
      </w:r>
      <w:r w:rsidRPr="001F1EC7">
        <w:rPr>
          <w:rFonts w:ascii="Helvetica Neue" w:eastAsia="Roboto" w:hAnsi="Helvetica Neue" w:cs="Roboto"/>
          <w:color w:val="2E74B5" w:themeColor="accent5" w:themeShade="BF"/>
          <w:sz w:val="20"/>
          <w:szCs w:val="20"/>
          <w:u w:val="single"/>
        </w:rPr>
        <w:t>Google es investigado por posible abuso de dominio en tecnología publicitaria</w:t>
      </w:r>
      <w:r w:rsidRPr="001F1EC7">
        <w:rPr>
          <w:rFonts w:ascii="Helvetica Neue" w:eastAsia="Roboto" w:hAnsi="Helvetica Neue" w:cs="Roboto"/>
          <w:color w:val="2E74B5" w:themeColor="accent5" w:themeShade="BF"/>
          <w:sz w:val="20"/>
          <w:szCs w:val="20"/>
          <w:u w:val="single"/>
        </w:rPr>
        <w:fldChar w:fldCharType="end"/>
      </w:r>
    </w:p>
    <w:p w14:paraId="6584008F" w14:textId="77777777" w:rsidR="009740CE" w:rsidRPr="001F1EC7" w:rsidRDefault="00D51628">
      <w:pPr>
        <w:numPr>
          <w:ilvl w:val="0"/>
          <w:numId w:val="8"/>
        </w:numPr>
        <w:shd w:val="clear" w:color="auto" w:fill="FFFFFF"/>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La CMA está evaluando si las prácticas de Google en el mercado de tecnología publicitaria pueden distorsionar la competencia. Estos incluyen si Google limitó la interoperabilidad de su intercambio de anuncios con servidores de anuncios de editores externos y/o vinculó contractualmente estos servicios, lo que dificulta la competencia de los servidores de anuncios rivales. </w:t>
      </w:r>
    </w:p>
    <w:p w14:paraId="141668DD" w14:textId="77777777" w:rsidR="009740CE" w:rsidRPr="001F1EC7" w:rsidRDefault="00D51628">
      <w:pPr>
        <w:numPr>
          <w:ilvl w:val="0"/>
          <w:numId w:val="14"/>
        </w:numPr>
        <w:shd w:val="clear" w:color="auto" w:fill="FFFFFF"/>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A la CMA también le preocupa que Google pueda haber utilizado su servidor de anuncios de editores y su </w:t>
      </w:r>
      <w:r w:rsidRPr="001F1EC7">
        <w:rPr>
          <w:rFonts w:ascii="Helvetica Neue" w:eastAsia="Roboto" w:hAnsi="Helvetica Neue" w:cs="Roboto"/>
          <w:color w:val="1F3864" w:themeColor="accent1" w:themeShade="80"/>
          <w:sz w:val="20"/>
          <w:szCs w:val="20"/>
          <w:highlight w:val="white"/>
        </w:rPr>
        <w:t>Plataformas del lado de la demanda (DSP, por sus siglas en inglés)</w:t>
      </w:r>
      <w:r w:rsidRPr="001F1EC7">
        <w:rPr>
          <w:rFonts w:ascii="Helvetica Neue" w:eastAsia="Roboto" w:hAnsi="Helvetica Neue" w:cs="Roboto"/>
          <w:color w:val="1F3864" w:themeColor="accent1" w:themeShade="80"/>
          <w:sz w:val="20"/>
          <w:szCs w:val="20"/>
        </w:rPr>
        <w:t xml:space="preserve"> para favorecer ilegalmente sus propios servicios de intercambio de anuncios, al tiempo que toma medidas para excluir los servicios ofrecidos por los rivales.</w:t>
      </w:r>
    </w:p>
    <w:p w14:paraId="3AC19CFC" w14:textId="77777777" w:rsidR="009740CE" w:rsidRPr="001F1EC7" w:rsidRDefault="009740CE">
      <w:pPr>
        <w:spacing w:after="0"/>
        <w:rPr>
          <w:rFonts w:ascii="Helvetica Neue" w:eastAsia="Roboto" w:hAnsi="Helvetica Neue" w:cs="Roboto"/>
          <w:color w:val="1F3864" w:themeColor="accent1" w:themeShade="80"/>
          <w:sz w:val="20"/>
          <w:szCs w:val="20"/>
        </w:rPr>
      </w:pPr>
    </w:p>
    <w:p w14:paraId="30B039F4" w14:textId="6215CC96" w:rsidR="009740CE" w:rsidRPr="001F1EC7" w:rsidRDefault="00D51628">
      <w:pPr>
        <w:spacing w:after="0"/>
        <w:rPr>
          <w:rFonts w:ascii="Helvetica Neue" w:eastAsia="Roboto" w:hAnsi="Helvetica Neue" w:cs="Roboto"/>
          <w:b/>
          <w:color w:val="2E74B5" w:themeColor="accent5" w:themeShade="BF"/>
          <w:sz w:val="20"/>
          <w:szCs w:val="20"/>
          <w:u w:val="single"/>
        </w:rPr>
      </w:pPr>
      <w:r w:rsidRPr="001F1EC7">
        <w:rPr>
          <w:rFonts w:ascii="Helvetica Neue" w:eastAsia="Roboto" w:hAnsi="Helvetica Neue" w:cs="Roboto"/>
          <w:b/>
          <w:color w:val="2E74B5" w:themeColor="accent5" w:themeShade="BF"/>
          <w:sz w:val="20"/>
          <w:szCs w:val="20"/>
          <w:u w:val="single"/>
        </w:rPr>
        <w:t xml:space="preserve">Francia </w:t>
      </w:r>
      <w:r w:rsidRPr="001F1EC7">
        <w:rPr>
          <w:rFonts w:ascii="Apple Color Emoji" w:eastAsia="Roboto" w:hAnsi="Apple Color Emoji" w:cs="Apple Color Emoji"/>
          <w:b/>
          <w:color w:val="2E74B5" w:themeColor="accent5" w:themeShade="BF"/>
          <w:sz w:val="28"/>
          <w:szCs w:val="28"/>
        </w:rPr>
        <w:t>🇫🇷</w:t>
      </w:r>
      <w:r w:rsidR="003B65D4">
        <w:rPr>
          <w:rFonts w:ascii="Apple Color Emoji" w:eastAsia="Roboto" w:hAnsi="Apple Color Emoji" w:cs="Apple Color Emoji"/>
          <w:b/>
          <w:color w:val="2E74B5" w:themeColor="accent5" w:themeShade="BF"/>
          <w:sz w:val="28"/>
          <w:szCs w:val="28"/>
        </w:rPr>
        <w:t xml:space="preserve">   </w:t>
      </w:r>
    </w:p>
    <w:p w14:paraId="73AC0746" w14:textId="77777777" w:rsidR="009740CE" w:rsidRPr="001F1EC7" w:rsidRDefault="009740CE">
      <w:pPr>
        <w:spacing w:after="0"/>
        <w:rPr>
          <w:rFonts w:ascii="Helvetica Neue" w:eastAsia="Roboto" w:hAnsi="Helvetica Neue" w:cs="Roboto"/>
          <w:b/>
          <w:color w:val="2E74B5" w:themeColor="accent5" w:themeShade="BF"/>
          <w:sz w:val="20"/>
          <w:szCs w:val="20"/>
        </w:rPr>
      </w:pPr>
    </w:p>
    <w:p w14:paraId="29A00D21" w14:textId="77777777" w:rsidR="009740CE" w:rsidRPr="001F1EC7" w:rsidRDefault="00D51628">
      <w:pPr>
        <w:spacing w:after="0"/>
        <w:rPr>
          <w:rFonts w:ascii="Helvetica Neue" w:eastAsia="Roboto" w:hAnsi="Helvetica Neue" w:cs="Roboto"/>
          <w:color w:val="2E74B5" w:themeColor="accent5" w:themeShade="BF"/>
          <w:sz w:val="20"/>
          <w:szCs w:val="20"/>
        </w:rPr>
      </w:pPr>
      <w:r w:rsidRPr="001F1EC7">
        <w:rPr>
          <w:rFonts w:ascii="Helvetica Neue" w:eastAsia="Roboto" w:hAnsi="Helvetica Neue" w:cs="Roboto"/>
          <w:b/>
          <w:color w:val="2E74B5" w:themeColor="accent5" w:themeShade="BF"/>
          <w:sz w:val="20"/>
          <w:szCs w:val="20"/>
        </w:rPr>
        <w:t xml:space="preserve">16/06/2022 </w:t>
      </w:r>
    </w:p>
    <w:p w14:paraId="7C2478D6" w14:textId="77777777" w:rsidR="009740CE" w:rsidRPr="001F1EC7" w:rsidRDefault="00D42F02">
      <w:pPr>
        <w:spacing w:after="0"/>
        <w:rPr>
          <w:rFonts w:ascii="Helvetica Neue" w:eastAsia="Roboto" w:hAnsi="Helvetica Neue" w:cs="Roboto"/>
          <w:b/>
          <w:color w:val="2E74B5" w:themeColor="accent5" w:themeShade="BF"/>
          <w:sz w:val="20"/>
          <w:szCs w:val="20"/>
        </w:rPr>
      </w:pPr>
      <w:hyperlink r:id="rId21">
        <w:r w:rsidR="00D51628" w:rsidRPr="001F1EC7">
          <w:rPr>
            <w:rFonts w:ascii="Helvetica Neue" w:eastAsia="Roboto" w:hAnsi="Helvetica Neue" w:cs="Roboto"/>
            <w:b/>
            <w:color w:val="2E74B5" w:themeColor="accent5" w:themeShade="BF"/>
            <w:sz w:val="20"/>
            <w:szCs w:val="20"/>
            <w:u w:val="single"/>
          </w:rPr>
          <w:t>Meta hace compromisos</w:t>
        </w:r>
      </w:hyperlink>
    </w:p>
    <w:p w14:paraId="1E3C9F62" w14:textId="77777777" w:rsidR="009740CE" w:rsidRPr="001F1EC7" w:rsidRDefault="00D51628">
      <w:pPr>
        <w:numPr>
          <w:ilvl w:val="0"/>
          <w:numId w:val="1"/>
        </w:numPr>
        <w:spacing w:after="0"/>
        <w:rPr>
          <w:rFonts w:ascii="Helvetica Neue" w:eastAsia="Roboto" w:hAnsi="Helvetica Neue" w:cs="Roboto"/>
          <w:color w:val="1F3864" w:themeColor="accent1" w:themeShade="80"/>
          <w:sz w:val="20"/>
          <w:szCs w:val="20"/>
          <w:highlight w:val="white"/>
        </w:rPr>
      </w:pPr>
      <w:r w:rsidRPr="001F1EC7">
        <w:rPr>
          <w:rFonts w:ascii="Helvetica Neue" w:eastAsia="Roboto" w:hAnsi="Helvetica Neue" w:cs="Roboto"/>
          <w:color w:val="1F3864" w:themeColor="accent1" w:themeShade="80"/>
          <w:sz w:val="20"/>
          <w:szCs w:val="20"/>
          <w:highlight w:val="white"/>
        </w:rPr>
        <w:t xml:space="preserve">Tras una queja de </w:t>
      </w:r>
      <w:proofErr w:type="spellStart"/>
      <w:r w:rsidRPr="001F1EC7">
        <w:rPr>
          <w:rFonts w:ascii="Helvetica Neue" w:eastAsia="Roboto" w:hAnsi="Helvetica Neue" w:cs="Roboto"/>
          <w:color w:val="1F3864" w:themeColor="accent1" w:themeShade="80"/>
          <w:sz w:val="20"/>
          <w:szCs w:val="20"/>
          <w:highlight w:val="white"/>
        </w:rPr>
        <w:t>Criteo</w:t>
      </w:r>
      <w:proofErr w:type="spellEnd"/>
      <w:r w:rsidRPr="001F1EC7">
        <w:rPr>
          <w:rFonts w:ascii="Helvetica Neue" w:eastAsia="Roboto" w:hAnsi="Helvetica Neue" w:cs="Roboto"/>
          <w:color w:val="1F3864" w:themeColor="accent1" w:themeShade="80"/>
          <w:sz w:val="20"/>
          <w:szCs w:val="20"/>
          <w:highlight w:val="white"/>
        </w:rPr>
        <w:t xml:space="preserve"> en septiembre de 2019, los servicios de investigación de la </w:t>
      </w:r>
      <w:proofErr w:type="spellStart"/>
      <w:r w:rsidRPr="001F1EC7">
        <w:rPr>
          <w:rFonts w:ascii="Helvetica Neue" w:eastAsia="Roboto" w:hAnsi="Helvetica Neue" w:cs="Roboto"/>
          <w:i/>
          <w:color w:val="1F3864" w:themeColor="accent1" w:themeShade="80"/>
          <w:sz w:val="20"/>
          <w:szCs w:val="20"/>
          <w:highlight w:val="white"/>
        </w:rPr>
        <w:t>Autorité's</w:t>
      </w:r>
      <w:proofErr w:type="spellEnd"/>
      <w:r w:rsidRPr="001F1EC7">
        <w:rPr>
          <w:rFonts w:ascii="Helvetica Neue" w:eastAsia="Roboto" w:hAnsi="Helvetica Neue" w:cs="Roboto"/>
          <w:color w:val="1F3864" w:themeColor="accent1" w:themeShade="80"/>
          <w:sz w:val="20"/>
          <w:szCs w:val="20"/>
          <w:highlight w:val="white"/>
        </w:rPr>
        <w:t xml:space="preserve"> plantearon inquietudes en materia de competencia por una serie de prácticas que podrían afectar a sus condiciones, por una parte, entre los distintos proveedores de servicios de intermediación publicitaria y, por otra, entre </w:t>
      </w:r>
      <w:proofErr w:type="spellStart"/>
      <w:r w:rsidRPr="001F1EC7">
        <w:rPr>
          <w:rFonts w:ascii="Helvetica Neue" w:eastAsia="Roboto" w:hAnsi="Helvetica Neue" w:cs="Roboto"/>
          <w:color w:val="1F3864" w:themeColor="accent1" w:themeShade="80"/>
          <w:sz w:val="20"/>
          <w:szCs w:val="20"/>
          <w:highlight w:val="white"/>
        </w:rPr>
        <w:t>Criteo</w:t>
      </w:r>
      <w:proofErr w:type="spellEnd"/>
      <w:r w:rsidRPr="001F1EC7">
        <w:rPr>
          <w:rFonts w:ascii="Helvetica Neue" w:eastAsia="Roboto" w:hAnsi="Helvetica Neue" w:cs="Roboto"/>
          <w:color w:val="1F3864" w:themeColor="accent1" w:themeShade="80"/>
          <w:sz w:val="20"/>
          <w:szCs w:val="20"/>
          <w:highlight w:val="white"/>
        </w:rPr>
        <w:t xml:space="preserve"> y Meta.</w:t>
      </w:r>
    </w:p>
    <w:p w14:paraId="16BB2CF9" w14:textId="30620CCC" w:rsidR="009740CE" w:rsidRPr="001F1EC7" w:rsidRDefault="00D51628">
      <w:pPr>
        <w:numPr>
          <w:ilvl w:val="0"/>
          <w:numId w:val="18"/>
        </w:numPr>
        <w:shd w:val="clear" w:color="auto" w:fill="FFFFFF"/>
        <w:spacing w:after="160"/>
        <w:rPr>
          <w:rFonts w:ascii="Helvetica Neue" w:eastAsia="Roboto" w:hAnsi="Helvetica Neue" w:cs="Roboto"/>
          <w:color w:val="1F3864" w:themeColor="accent1" w:themeShade="80"/>
          <w:sz w:val="20"/>
          <w:szCs w:val="20"/>
          <w:highlight w:val="white"/>
        </w:rPr>
      </w:pPr>
      <w:r w:rsidRPr="00504353">
        <w:rPr>
          <w:rFonts w:ascii="Helvetica Neue" w:eastAsia="Roboto" w:hAnsi="Helvetica Neue" w:cs="Roboto"/>
          <w:color w:val="1F3864" w:themeColor="accent1" w:themeShade="80"/>
          <w:sz w:val="20"/>
          <w:szCs w:val="20"/>
        </w:rPr>
        <w:t xml:space="preserve">En el contexto de un procedimiento negociado, las empresas del grupo Meta propusieron compromisos en junio de 2021, que luego fueron sometidos a una prueba de mercado y examinados por la Junta, </w:t>
      </w:r>
      <w:r w:rsidRPr="001F1EC7">
        <w:rPr>
          <w:rFonts w:ascii="Helvetica Neue" w:eastAsia="Roboto" w:hAnsi="Helvetica Neue" w:cs="Roboto"/>
          <w:color w:val="1F3864" w:themeColor="accent1" w:themeShade="80"/>
          <w:sz w:val="20"/>
          <w:szCs w:val="20"/>
          <w:highlight w:val="white"/>
        </w:rPr>
        <w:t xml:space="preserve">quien </w:t>
      </w:r>
      <w:r w:rsidR="003B65D4">
        <w:rPr>
          <w:rFonts w:ascii="Helvetica Neue" w:eastAsia="Roboto" w:hAnsi="Helvetica Neue" w:cs="Roboto"/>
          <w:noProof/>
          <w:color w:val="4472C4" w:themeColor="accent1"/>
          <w:sz w:val="20"/>
          <w:szCs w:val="20"/>
        </w:rPr>
        <w:lastRenderedPageBreak/>
        <w:drawing>
          <wp:anchor distT="0" distB="0" distL="114300" distR="114300" simplePos="0" relativeHeight="251661312" behindDoc="1" locked="0" layoutInCell="1" allowOverlap="1" wp14:anchorId="0020FCB7" wp14:editId="4A41D6DB">
            <wp:simplePos x="0" y="0"/>
            <wp:positionH relativeFrom="column">
              <wp:posOffset>-904875</wp:posOffset>
            </wp:positionH>
            <wp:positionV relativeFrom="paragraph">
              <wp:posOffset>-1287357</wp:posOffset>
            </wp:positionV>
            <wp:extent cx="7535333" cy="1067505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35333" cy="10675055"/>
                    </a:xfrm>
                    <a:prstGeom prst="rect">
                      <a:avLst/>
                    </a:prstGeom>
                  </pic:spPr>
                </pic:pic>
              </a:graphicData>
            </a:graphic>
            <wp14:sizeRelH relativeFrom="margin">
              <wp14:pctWidth>0</wp14:pctWidth>
            </wp14:sizeRelH>
            <wp14:sizeRelV relativeFrom="margin">
              <wp14:pctHeight>0</wp14:pctHeight>
            </wp14:sizeRelV>
          </wp:anchor>
        </w:drawing>
      </w:r>
      <w:r w:rsidRPr="001F1EC7">
        <w:rPr>
          <w:rFonts w:ascii="Helvetica Neue" w:eastAsia="Roboto" w:hAnsi="Helvetica Neue" w:cs="Roboto"/>
          <w:color w:val="1F3864" w:themeColor="accent1" w:themeShade="80"/>
          <w:sz w:val="20"/>
          <w:szCs w:val="20"/>
          <w:highlight w:val="white"/>
        </w:rPr>
        <w:t xml:space="preserve">decidió aceptar dichos compromisos y hacerlos vinculantes, lo que </w:t>
      </w:r>
      <w:proofErr w:type="spellStart"/>
      <w:r w:rsidRPr="001F1EC7">
        <w:rPr>
          <w:rFonts w:ascii="Helvetica Neue" w:eastAsia="Roboto" w:hAnsi="Helvetica Neue" w:cs="Roboto"/>
          <w:color w:val="1F3864" w:themeColor="accent1" w:themeShade="80"/>
          <w:sz w:val="20"/>
          <w:szCs w:val="20"/>
          <w:highlight w:val="white"/>
        </w:rPr>
        <w:t>dió</w:t>
      </w:r>
      <w:proofErr w:type="spellEnd"/>
      <w:r w:rsidRPr="001F1EC7">
        <w:rPr>
          <w:rFonts w:ascii="Helvetica Neue" w:eastAsia="Roboto" w:hAnsi="Helvetica Neue" w:cs="Roboto"/>
          <w:color w:val="1F3864" w:themeColor="accent1" w:themeShade="80"/>
          <w:sz w:val="20"/>
          <w:szCs w:val="20"/>
          <w:highlight w:val="white"/>
        </w:rPr>
        <w:t xml:space="preserve"> cierre al procedimiento. </w:t>
      </w:r>
    </w:p>
    <w:p w14:paraId="25B9130B" w14:textId="77777777" w:rsidR="009740CE" w:rsidRPr="001F1EC7" w:rsidRDefault="00D51628">
      <w:pPr>
        <w:spacing w:after="0"/>
        <w:rPr>
          <w:rFonts w:ascii="Helvetica Neue" w:eastAsia="Roboto" w:hAnsi="Helvetica Neue" w:cs="Roboto"/>
          <w:b/>
          <w:color w:val="1F3864" w:themeColor="accent1" w:themeShade="80"/>
          <w:sz w:val="20"/>
          <w:szCs w:val="20"/>
          <w:u w:val="single"/>
        </w:rPr>
      </w:pPr>
      <w:r w:rsidRPr="001F1EC7">
        <w:rPr>
          <w:rFonts w:ascii="Helvetica Neue" w:eastAsia="Roboto" w:hAnsi="Helvetica Neue" w:cs="Roboto"/>
          <w:b/>
          <w:color w:val="2E74B5" w:themeColor="accent5" w:themeShade="BF"/>
          <w:sz w:val="20"/>
          <w:szCs w:val="20"/>
          <w:u w:val="single"/>
        </w:rPr>
        <w:t xml:space="preserve">Alemania </w:t>
      </w:r>
      <w:r w:rsidRPr="001F1EC7">
        <w:rPr>
          <w:rFonts w:ascii="Apple Color Emoji" w:eastAsia="Roboto" w:hAnsi="Apple Color Emoji" w:cs="Apple Color Emoji"/>
          <w:b/>
          <w:color w:val="1F3864" w:themeColor="accent1" w:themeShade="80"/>
          <w:sz w:val="28"/>
          <w:szCs w:val="28"/>
        </w:rPr>
        <w:t>🇩🇪</w:t>
      </w:r>
    </w:p>
    <w:p w14:paraId="481C4485" w14:textId="77777777" w:rsidR="009740CE" w:rsidRPr="001F1EC7" w:rsidRDefault="009740CE">
      <w:pPr>
        <w:spacing w:after="0"/>
        <w:rPr>
          <w:rFonts w:ascii="Helvetica Neue" w:eastAsia="Roboto" w:hAnsi="Helvetica Neue" w:cs="Roboto"/>
          <w:b/>
          <w:color w:val="1F3864" w:themeColor="accent1" w:themeShade="80"/>
          <w:sz w:val="20"/>
          <w:szCs w:val="20"/>
          <w:u w:val="single"/>
        </w:rPr>
      </w:pPr>
    </w:p>
    <w:p w14:paraId="7F7D6CA4" w14:textId="77777777" w:rsidR="009740CE" w:rsidRPr="001F1EC7" w:rsidRDefault="00D51628">
      <w:pPr>
        <w:spacing w:after="0"/>
        <w:rPr>
          <w:rFonts w:ascii="Helvetica Neue" w:eastAsia="Roboto" w:hAnsi="Helvetica Neue" w:cs="Roboto"/>
          <w:color w:val="2E74B5" w:themeColor="accent5" w:themeShade="BF"/>
          <w:sz w:val="20"/>
          <w:szCs w:val="20"/>
        </w:rPr>
      </w:pPr>
      <w:r w:rsidRPr="001F1EC7">
        <w:rPr>
          <w:rFonts w:ascii="Helvetica Neue" w:eastAsia="Roboto" w:hAnsi="Helvetica Neue" w:cs="Roboto"/>
          <w:b/>
          <w:color w:val="2E74B5" w:themeColor="accent5" w:themeShade="BF"/>
          <w:sz w:val="20"/>
          <w:szCs w:val="20"/>
        </w:rPr>
        <w:t xml:space="preserve">21/06/2022 </w:t>
      </w:r>
    </w:p>
    <w:p w14:paraId="09BDD6FA" w14:textId="77777777" w:rsidR="009740CE" w:rsidRPr="001F1EC7" w:rsidRDefault="00D42F02">
      <w:pPr>
        <w:spacing w:after="0"/>
        <w:rPr>
          <w:rFonts w:ascii="Helvetica Neue" w:eastAsia="Roboto" w:hAnsi="Helvetica Neue" w:cs="Roboto"/>
          <w:b/>
          <w:color w:val="2E74B5" w:themeColor="accent5" w:themeShade="BF"/>
          <w:sz w:val="20"/>
          <w:szCs w:val="20"/>
        </w:rPr>
      </w:pPr>
      <w:hyperlink r:id="rId22">
        <w:r w:rsidR="00D51628" w:rsidRPr="001F1EC7">
          <w:rPr>
            <w:rFonts w:ascii="Helvetica Neue" w:eastAsia="Roboto" w:hAnsi="Helvetica Neue" w:cs="Roboto"/>
            <w:b/>
            <w:color w:val="2E74B5" w:themeColor="accent5" w:themeShade="BF"/>
            <w:sz w:val="20"/>
            <w:szCs w:val="20"/>
            <w:u w:val="single"/>
          </w:rPr>
          <w:t xml:space="preserve">Procedimiento contra Google por posibles restricciones anticompetitivas de los servicios de mapas (Google </w:t>
        </w:r>
        <w:proofErr w:type="spellStart"/>
        <w:r w:rsidR="00D51628" w:rsidRPr="001F1EC7">
          <w:rPr>
            <w:rFonts w:ascii="Helvetica Neue" w:eastAsia="Roboto" w:hAnsi="Helvetica Neue" w:cs="Roboto"/>
            <w:b/>
            <w:color w:val="2E74B5" w:themeColor="accent5" w:themeShade="BF"/>
            <w:sz w:val="20"/>
            <w:szCs w:val="20"/>
            <w:u w:val="single"/>
          </w:rPr>
          <w:t>Maps</w:t>
        </w:r>
        <w:proofErr w:type="spellEnd"/>
        <w:r w:rsidR="00D51628" w:rsidRPr="001F1EC7">
          <w:rPr>
            <w:rFonts w:ascii="Helvetica Neue" w:eastAsia="Roboto" w:hAnsi="Helvetica Neue" w:cs="Roboto"/>
            <w:b/>
            <w:color w:val="2E74B5" w:themeColor="accent5" w:themeShade="BF"/>
            <w:sz w:val="20"/>
            <w:szCs w:val="20"/>
            <w:u w:val="single"/>
          </w:rPr>
          <w:t xml:space="preserve"> </w:t>
        </w:r>
        <w:proofErr w:type="spellStart"/>
        <w:r w:rsidR="00D51628" w:rsidRPr="001F1EC7">
          <w:rPr>
            <w:rFonts w:ascii="Helvetica Neue" w:eastAsia="Roboto" w:hAnsi="Helvetica Neue" w:cs="Roboto"/>
            <w:b/>
            <w:color w:val="2E74B5" w:themeColor="accent5" w:themeShade="BF"/>
            <w:sz w:val="20"/>
            <w:szCs w:val="20"/>
            <w:u w:val="single"/>
          </w:rPr>
          <w:t>Platform</w:t>
        </w:r>
        <w:proofErr w:type="spellEnd"/>
        <w:r w:rsidR="00D51628" w:rsidRPr="001F1EC7">
          <w:rPr>
            <w:rFonts w:ascii="Helvetica Neue" w:eastAsia="Roboto" w:hAnsi="Helvetica Neue" w:cs="Roboto"/>
            <w:b/>
            <w:color w:val="2E74B5" w:themeColor="accent5" w:themeShade="BF"/>
            <w:sz w:val="20"/>
            <w:szCs w:val="20"/>
            <w:u w:val="single"/>
          </w:rPr>
          <w:t>)</w:t>
        </w:r>
      </w:hyperlink>
    </w:p>
    <w:p w14:paraId="52ECF0FD" w14:textId="77777777" w:rsidR="009740CE" w:rsidRPr="001F1EC7" w:rsidRDefault="00D51628">
      <w:pPr>
        <w:numPr>
          <w:ilvl w:val="0"/>
          <w:numId w:val="5"/>
        </w:numPr>
        <w:spacing w:after="0"/>
        <w:rPr>
          <w:rFonts w:ascii="Helvetica Neue" w:eastAsia="Roboto" w:hAnsi="Helvetica Neue" w:cs="Roboto"/>
          <w:color w:val="1F3864" w:themeColor="accent1" w:themeShade="80"/>
          <w:sz w:val="20"/>
          <w:szCs w:val="20"/>
          <w:highlight w:val="white"/>
        </w:rPr>
      </w:pPr>
      <w:r w:rsidRPr="001F1EC7">
        <w:rPr>
          <w:rFonts w:ascii="Helvetica Neue" w:eastAsia="Roboto" w:hAnsi="Helvetica Neue" w:cs="Roboto"/>
          <w:color w:val="1F3864" w:themeColor="accent1" w:themeShade="80"/>
          <w:sz w:val="20"/>
          <w:szCs w:val="20"/>
          <w:highlight w:val="white"/>
        </w:rPr>
        <w:t xml:space="preserve">El </w:t>
      </w:r>
      <w:proofErr w:type="spellStart"/>
      <w:r w:rsidRPr="001F1EC7">
        <w:rPr>
          <w:rFonts w:ascii="Helvetica Neue" w:eastAsia="Roboto" w:hAnsi="Helvetica Neue" w:cs="Roboto"/>
          <w:color w:val="1F3864" w:themeColor="accent1" w:themeShade="80"/>
          <w:sz w:val="20"/>
          <w:szCs w:val="20"/>
          <w:highlight w:val="white"/>
        </w:rPr>
        <w:t>Bundeskartellamt</w:t>
      </w:r>
      <w:proofErr w:type="spellEnd"/>
      <w:r w:rsidRPr="001F1EC7">
        <w:rPr>
          <w:rFonts w:ascii="Helvetica Neue" w:eastAsia="Roboto" w:hAnsi="Helvetica Neue" w:cs="Roboto"/>
          <w:color w:val="1F3864" w:themeColor="accent1" w:themeShade="80"/>
          <w:sz w:val="20"/>
          <w:szCs w:val="20"/>
          <w:highlight w:val="white"/>
        </w:rPr>
        <w:t xml:space="preserve"> ha iniciado un procedimiento contra Google Alemania </w:t>
      </w:r>
      <w:proofErr w:type="spellStart"/>
      <w:r w:rsidRPr="001F1EC7">
        <w:rPr>
          <w:rFonts w:ascii="Helvetica Neue" w:eastAsia="Roboto" w:hAnsi="Helvetica Neue" w:cs="Roboto"/>
          <w:color w:val="1F3864" w:themeColor="accent1" w:themeShade="80"/>
          <w:sz w:val="20"/>
          <w:szCs w:val="20"/>
          <w:highlight w:val="white"/>
        </w:rPr>
        <w:t>GmbH</w:t>
      </w:r>
      <w:proofErr w:type="spellEnd"/>
      <w:r w:rsidRPr="001F1EC7">
        <w:rPr>
          <w:rFonts w:ascii="Helvetica Neue" w:eastAsia="Roboto" w:hAnsi="Helvetica Neue" w:cs="Roboto"/>
          <w:color w:val="1F3864" w:themeColor="accent1" w:themeShade="80"/>
          <w:sz w:val="20"/>
          <w:szCs w:val="20"/>
          <w:highlight w:val="white"/>
        </w:rPr>
        <w:t xml:space="preserve">, Hamburgo y </w:t>
      </w:r>
      <w:proofErr w:type="spellStart"/>
      <w:r w:rsidRPr="001F1EC7">
        <w:rPr>
          <w:rFonts w:ascii="Helvetica Neue" w:eastAsia="Roboto" w:hAnsi="Helvetica Neue" w:cs="Roboto"/>
          <w:color w:val="1F3864" w:themeColor="accent1" w:themeShade="80"/>
          <w:sz w:val="20"/>
          <w:szCs w:val="20"/>
          <w:highlight w:val="white"/>
        </w:rPr>
        <w:t>Alphabet</w:t>
      </w:r>
      <w:proofErr w:type="spellEnd"/>
      <w:r w:rsidRPr="001F1EC7">
        <w:rPr>
          <w:rFonts w:ascii="Helvetica Neue" w:eastAsia="Roboto" w:hAnsi="Helvetica Neue" w:cs="Roboto"/>
          <w:color w:val="1F3864" w:themeColor="accent1" w:themeShade="80"/>
          <w:sz w:val="20"/>
          <w:szCs w:val="20"/>
          <w:highlight w:val="white"/>
        </w:rPr>
        <w:t xml:space="preserve"> Inc., Mountain View, EE.UU., con el fin de examinar las posibles restricciones anticompetitivas impuestas por Google </w:t>
      </w:r>
      <w:proofErr w:type="spellStart"/>
      <w:r w:rsidRPr="001F1EC7">
        <w:rPr>
          <w:rFonts w:ascii="Helvetica Neue" w:eastAsia="Roboto" w:hAnsi="Helvetica Neue" w:cs="Roboto"/>
          <w:color w:val="1F3864" w:themeColor="accent1" w:themeShade="80"/>
          <w:sz w:val="20"/>
          <w:szCs w:val="20"/>
          <w:highlight w:val="white"/>
        </w:rPr>
        <w:t>Maps</w:t>
      </w:r>
      <w:proofErr w:type="spellEnd"/>
      <w:r w:rsidRPr="001F1EC7">
        <w:rPr>
          <w:rFonts w:ascii="Helvetica Neue" w:eastAsia="Roboto" w:hAnsi="Helvetica Neue" w:cs="Roboto"/>
          <w:color w:val="1F3864" w:themeColor="accent1" w:themeShade="80"/>
          <w:sz w:val="20"/>
          <w:szCs w:val="20"/>
          <w:highlight w:val="white"/>
        </w:rPr>
        <w:t xml:space="preserve"> </w:t>
      </w:r>
      <w:proofErr w:type="spellStart"/>
      <w:r w:rsidRPr="001F1EC7">
        <w:rPr>
          <w:rFonts w:ascii="Helvetica Neue" w:eastAsia="Roboto" w:hAnsi="Helvetica Neue" w:cs="Roboto"/>
          <w:color w:val="1F3864" w:themeColor="accent1" w:themeShade="80"/>
          <w:sz w:val="20"/>
          <w:szCs w:val="20"/>
          <w:highlight w:val="white"/>
        </w:rPr>
        <w:t>Platform</w:t>
      </w:r>
      <w:proofErr w:type="spellEnd"/>
      <w:r w:rsidRPr="001F1EC7">
        <w:rPr>
          <w:rFonts w:ascii="Helvetica Neue" w:eastAsia="Roboto" w:hAnsi="Helvetica Neue" w:cs="Roboto"/>
          <w:color w:val="1F3864" w:themeColor="accent1" w:themeShade="80"/>
          <w:sz w:val="20"/>
          <w:szCs w:val="20"/>
          <w:highlight w:val="white"/>
        </w:rPr>
        <w:t xml:space="preserve"> en detrimento de los proveedores de servicios cartográficos alternativos mediante la restricción de la posibilidad de combinar los servicios cartográficos de Google con mapas de terceros.</w:t>
      </w:r>
    </w:p>
    <w:p w14:paraId="66E5EE47" w14:textId="77777777" w:rsidR="009740CE" w:rsidRPr="001F1EC7" w:rsidRDefault="009740CE">
      <w:pPr>
        <w:spacing w:after="0"/>
        <w:rPr>
          <w:rFonts w:ascii="Helvetica Neue" w:eastAsia="Roboto" w:hAnsi="Helvetica Neue" w:cs="Roboto"/>
          <w:b/>
          <w:color w:val="1F3864" w:themeColor="accent1" w:themeShade="80"/>
          <w:sz w:val="20"/>
          <w:szCs w:val="20"/>
        </w:rPr>
      </w:pPr>
    </w:p>
    <w:p w14:paraId="1DF307DD" w14:textId="77777777" w:rsidR="009740CE" w:rsidRPr="001F1EC7" w:rsidRDefault="00D51628">
      <w:pPr>
        <w:spacing w:after="0"/>
        <w:rPr>
          <w:rFonts w:ascii="Helvetica Neue" w:eastAsia="Roboto" w:hAnsi="Helvetica Neue" w:cs="Roboto"/>
          <w:b/>
          <w:color w:val="2E74B5" w:themeColor="accent5" w:themeShade="BF"/>
          <w:sz w:val="20"/>
          <w:szCs w:val="20"/>
          <w:u w:val="single"/>
        </w:rPr>
      </w:pPr>
      <w:r w:rsidRPr="001F1EC7">
        <w:rPr>
          <w:rFonts w:ascii="Helvetica Neue" w:eastAsia="Roboto" w:hAnsi="Helvetica Neue" w:cs="Roboto"/>
          <w:b/>
          <w:color w:val="2E74B5" w:themeColor="accent5" w:themeShade="BF"/>
          <w:sz w:val="20"/>
          <w:szCs w:val="20"/>
          <w:u w:val="single"/>
        </w:rPr>
        <w:t xml:space="preserve">Estados Unidos: </w:t>
      </w:r>
      <w:r w:rsidRPr="001F1EC7">
        <w:rPr>
          <w:rFonts w:ascii="Apple Color Emoji" w:eastAsia="Roboto" w:hAnsi="Apple Color Emoji" w:cs="Apple Color Emoji"/>
          <w:b/>
          <w:color w:val="2E74B5" w:themeColor="accent5" w:themeShade="BF"/>
          <w:sz w:val="28"/>
          <w:szCs w:val="28"/>
        </w:rPr>
        <w:t>🇺🇸</w:t>
      </w:r>
    </w:p>
    <w:p w14:paraId="0F817C9C" w14:textId="77777777" w:rsidR="009740CE" w:rsidRPr="001F1EC7" w:rsidRDefault="009740CE">
      <w:pPr>
        <w:spacing w:after="0"/>
        <w:rPr>
          <w:rFonts w:ascii="Helvetica Neue" w:eastAsia="Roboto" w:hAnsi="Helvetica Neue" w:cs="Roboto"/>
          <w:color w:val="2E74B5" w:themeColor="accent5" w:themeShade="BF"/>
          <w:sz w:val="20"/>
          <w:szCs w:val="20"/>
        </w:rPr>
      </w:pPr>
    </w:p>
    <w:p w14:paraId="75961F8C" w14:textId="77777777" w:rsidR="009740CE" w:rsidRPr="001F1EC7" w:rsidRDefault="00D51628">
      <w:pPr>
        <w:spacing w:after="0"/>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 xml:space="preserve">16/06/2022 </w:t>
      </w:r>
    </w:p>
    <w:p w14:paraId="1B452484" w14:textId="77777777" w:rsidR="009740CE" w:rsidRPr="001F1EC7" w:rsidRDefault="00D42F02">
      <w:pPr>
        <w:spacing w:after="0"/>
        <w:rPr>
          <w:rFonts w:ascii="Helvetica Neue" w:eastAsia="Roboto" w:hAnsi="Helvetica Neue" w:cs="Roboto"/>
          <w:b/>
          <w:color w:val="2E74B5" w:themeColor="accent5" w:themeShade="BF"/>
          <w:sz w:val="20"/>
          <w:szCs w:val="20"/>
        </w:rPr>
      </w:pPr>
      <w:hyperlink r:id="rId23">
        <w:r w:rsidR="00D51628" w:rsidRPr="001F1EC7">
          <w:rPr>
            <w:rFonts w:ascii="Helvetica Neue" w:eastAsia="Roboto" w:hAnsi="Helvetica Neue" w:cs="Roboto"/>
            <w:b/>
            <w:color w:val="2E74B5" w:themeColor="accent5" w:themeShade="BF"/>
            <w:sz w:val="20"/>
            <w:szCs w:val="20"/>
            <w:u w:val="single"/>
          </w:rPr>
          <w:t>Informe de la CFC advierte sobre el uso de la inteligencia artificial para combatir los problemas en línea</w:t>
        </w:r>
      </w:hyperlink>
    </w:p>
    <w:p w14:paraId="469689BC" w14:textId="77777777" w:rsidR="009740CE" w:rsidRPr="001F1EC7" w:rsidRDefault="00D51628">
      <w:pPr>
        <w:numPr>
          <w:ilvl w:val="0"/>
          <w:numId w:val="9"/>
        </w:numPr>
        <w:spacing w:after="0"/>
        <w:rPr>
          <w:rFonts w:ascii="Helvetica Neue" w:eastAsia="Roboto" w:hAnsi="Helvetica Neue" w:cs="Roboto"/>
          <w:color w:val="1F3864" w:themeColor="accent1" w:themeShade="80"/>
          <w:sz w:val="20"/>
          <w:szCs w:val="20"/>
          <w:highlight w:val="white"/>
        </w:rPr>
      </w:pPr>
      <w:r w:rsidRPr="001F1EC7">
        <w:rPr>
          <w:rFonts w:ascii="Helvetica Neue" w:eastAsia="Roboto" w:hAnsi="Helvetica Neue" w:cs="Roboto"/>
          <w:color w:val="1F3864" w:themeColor="accent1" w:themeShade="80"/>
          <w:sz w:val="20"/>
          <w:szCs w:val="20"/>
          <w:highlight w:val="white"/>
        </w:rPr>
        <w:t xml:space="preserve">La Comisión Federal de Comercio </w:t>
      </w:r>
      <w:hyperlink r:id="rId24">
        <w:r w:rsidRPr="001F1EC7">
          <w:rPr>
            <w:rFonts w:ascii="Helvetica Neue" w:eastAsia="Roboto" w:hAnsi="Helvetica Neue" w:cs="Roboto"/>
            <w:color w:val="1F3864" w:themeColor="accent1" w:themeShade="80"/>
            <w:sz w:val="20"/>
            <w:szCs w:val="20"/>
            <w:highlight w:val="white"/>
          </w:rPr>
          <w:t xml:space="preserve">publicó un </w:t>
        </w:r>
      </w:hyperlink>
      <w:hyperlink r:id="rId25">
        <w:r w:rsidRPr="001F1EC7">
          <w:rPr>
            <w:rFonts w:ascii="Helvetica Neue" w:eastAsia="Roboto" w:hAnsi="Helvetica Neue" w:cs="Roboto"/>
            <w:color w:val="1F3864" w:themeColor="accent1" w:themeShade="80"/>
            <w:sz w:val="20"/>
            <w:szCs w:val="20"/>
            <w:highlight w:val="white"/>
          </w:rPr>
          <w:t>informe</w:t>
        </w:r>
      </w:hyperlink>
      <w:hyperlink r:id="rId26">
        <w:r w:rsidRPr="001F1EC7">
          <w:rPr>
            <w:rFonts w:ascii="Helvetica Neue" w:eastAsia="Roboto" w:hAnsi="Helvetica Neue" w:cs="Roboto"/>
            <w:color w:val="1F3864" w:themeColor="accent1" w:themeShade="80"/>
            <w:sz w:val="20"/>
            <w:szCs w:val="20"/>
            <w:highlight w:val="white"/>
          </w:rPr>
          <w:t xml:space="preserve"> para el Congreso en el que advierte sobre el uso de la inteligencia artificial (IA)</w:t>
        </w:r>
      </w:hyperlink>
      <w:r w:rsidRPr="001F1EC7">
        <w:rPr>
          <w:rFonts w:ascii="Helvetica Neue" w:eastAsia="Roboto" w:hAnsi="Helvetica Neue" w:cs="Roboto"/>
          <w:color w:val="1F3864" w:themeColor="accent1" w:themeShade="80"/>
          <w:sz w:val="20"/>
          <w:szCs w:val="20"/>
          <w:highlight w:val="white"/>
        </w:rPr>
        <w:t xml:space="preserve"> para combatir los problemas en línea e insta a las autoridades políticas a tener "mucha precaución" a la hora de confiar en ella como solución política. </w:t>
      </w:r>
    </w:p>
    <w:p w14:paraId="182ECA77" w14:textId="77777777" w:rsidR="009740CE" w:rsidRPr="001F1EC7" w:rsidRDefault="00D51628">
      <w:pPr>
        <w:numPr>
          <w:ilvl w:val="0"/>
          <w:numId w:val="9"/>
        </w:numPr>
        <w:spacing w:after="0"/>
        <w:rPr>
          <w:rFonts w:ascii="Helvetica Neue" w:eastAsia="Roboto" w:hAnsi="Helvetica Neue" w:cs="Roboto"/>
          <w:color w:val="1F3864" w:themeColor="accent1" w:themeShade="80"/>
          <w:sz w:val="20"/>
          <w:szCs w:val="20"/>
          <w:highlight w:val="white"/>
        </w:rPr>
      </w:pPr>
      <w:r w:rsidRPr="001F1EC7">
        <w:rPr>
          <w:rFonts w:ascii="Helvetica Neue" w:eastAsia="Roboto" w:hAnsi="Helvetica Neue" w:cs="Roboto"/>
          <w:color w:val="1F3864" w:themeColor="accent1" w:themeShade="80"/>
          <w:sz w:val="20"/>
          <w:szCs w:val="20"/>
          <w:highlight w:val="white"/>
        </w:rPr>
        <w:t>El informe describe inquietudes significativas de que las herramientas de inteligencia artificial pueden ser inexactas, sesgadas y discriminatorias por diseño e incentivar la dependencia de formas cada vez más invasivas de vigilancia comercial.</w:t>
      </w:r>
    </w:p>
    <w:p w14:paraId="5619F08D" w14:textId="77777777" w:rsidR="009740CE" w:rsidRPr="001F1EC7" w:rsidRDefault="009740CE">
      <w:pPr>
        <w:spacing w:after="0"/>
        <w:rPr>
          <w:rFonts w:ascii="Helvetica Neue" w:eastAsia="Roboto" w:hAnsi="Helvetica Neue" w:cs="Roboto"/>
          <w:color w:val="1F3864" w:themeColor="accent1" w:themeShade="80"/>
          <w:sz w:val="20"/>
          <w:szCs w:val="20"/>
        </w:rPr>
      </w:pPr>
    </w:p>
    <w:p w14:paraId="3C2E2957" w14:textId="77777777" w:rsidR="009740CE" w:rsidRPr="001F1EC7" w:rsidRDefault="00D51628">
      <w:pPr>
        <w:spacing w:after="0"/>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 xml:space="preserve">03/06/2022 </w:t>
      </w:r>
    </w:p>
    <w:p w14:paraId="51F4B975" w14:textId="77777777" w:rsidR="009740CE" w:rsidRPr="001F1EC7" w:rsidRDefault="00D42F02">
      <w:pPr>
        <w:spacing w:after="0"/>
        <w:rPr>
          <w:rFonts w:ascii="Helvetica Neue" w:eastAsia="Roboto" w:hAnsi="Helvetica Neue" w:cs="Roboto"/>
          <w:b/>
          <w:color w:val="2E74B5" w:themeColor="accent5" w:themeShade="BF"/>
          <w:sz w:val="20"/>
          <w:szCs w:val="20"/>
          <w:highlight w:val="white"/>
        </w:rPr>
      </w:pPr>
      <w:hyperlink r:id="rId27">
        <w:r w:rsidR="00D51628" w:rsidRPr="001F1EC7">
          <w:rPr>
            <w:rFonts w:ascii="Helvetica Neue" w:eastAsia="Roboto" w:hAnsi="Helvetica Neue" w:cs="Roboto"/>
            <w:b/>
            <w:color w:val="2E74B5" w:themeColor="accent5" w:themeShade="BF"/>
            <w:sz w:val="20"/>
            <w:szCs w:val="20"/>
            <w:u w:val="single"/>
          </w:rPr>
          <w:t>La CFC pretende modernizar sus orientaciones sobre la prevención del engaño digital</w:t>
        </w:r>
      </w:hyperlink>
    </w:p>
    <w:p w14:paraId="347BA8F4" w14:textId="77777777" w:rsidR="009740CE" w:rsidRPr="001F1EC7" w:rsidRDefault="00D51628">
      <w:pPr>
        <w:numPr>
          <w:ilvl w:val="0"/>
          <w:numId w:val="4"/>
        </w:numPr>
        <w:spacing w:after="0"/>
        <w:rPr>
          <w:rFonts w:ascii="Helvetica Neue" w:eastAsia="Roboto" w:hAnsi="Helvetica Neue" w:cs="Roboto"/>
          <w:color w:val="1F3864" w:themeColor="accent1" w:themeShade="80"/>
          <w:sz w:val="20"/>
          <w:szCs w:val="20"/>
          <w:highlight w:val="white"/>
        </w:rPr>
      </w:pPr>
      <w:r w:rsidRPr="001F1EC7">
        <w:rPr>
          <w:rFonts w:ascii="Helvetica Neue" w:eastAsia="Roboto" w:hAnsi="Helvetica Neue" w:cs="Roboto"/>
          <w:color w:val="1F3864" w:themeColor="accent1" w:themeShade="80"/>
          <w:sz w:val="20"/>
          <w:szCs w:val="20"/>
          <w:highlight w:val="white"/>
        </w:rPr>
        <w:t xml:space="preserve">El personal de la CFC precisa de la opinión del público para garantizar que las guías ayuden a las empresas honestas a tratar a los consumidores </w:t>
      </w:r>
      <w:r w:rsidRPr="001F1EC7">
        <w:rPr>
          <w:rFonts w:ascii="Helvetica Neue" w:eastAsia="Roboto" w:hAnsi="Helvetica Neue" w:cs="Roboto"/>
          <w:color w:val="1F3864" w:themeColor="accent1" w:themeShade="80"/>
          <w:sz w:val="20"/>
          <w:szCs w:val="20"/>
          <w:highlight w:val="white"/>
        </w:rPr>
        <w:t>de manera justa, en lugar de ser utilizadas como un escudo por las empresas que buscan engañar. Al buscar comentarios públicos sobre posibles revisiones, el personal está interesado en los problemas técnicos y legales que los consumidores, los socios encargados de hacer cumplir la ley de la CFC y otros creen que deben abordarse.</w:t>
      </w:r>
    </w:p>
    <w:p w14:paraId="070D5E41" w14:textId="77777777" w:rsidR="009740CE" w:rsidRPr="001F1EC7" w:rsidRDefault="009740CE">
      <w:pPr>
        <w:spacing w:after="0"/>
        <w:rPr>
          <w:rFonts w:ascii="Helvetica Neue" w:eastAsia="Roboto" w:hAnsi="Helvetica Neue" w:cs="Roboto"/>
          <w:color w:val="1F3864" w:themeColor="accent1" w:themeShade="80"/>
          <w:sz w:val="20"/>
          <w:szCs w:val="20"/>
        </w:rPr>
      </w:pPr>
    </w:p>
    <w:p w14:paraId="26E58D46" w14:textId="77777777" w:rsidR="009740CE" w:rsidRPr="001F1EC7" w:rsidRDefault="00D51628">
      <w:pPr>
        <w:tabs>
          <w:tab w:val="left" w:pos="1790"/>
        </w:tabs>
        <w:spacing w:after="0"/>
        <w:jc w:val="left"/>
        <w:rPr>
          <w:rFonts w:ascii="Helvetica Neue" w:eastAsia="Roboto" w:hAnsi="Helvetica Neue" w:cs="Roboto"/>
          <w:b/>
          <w:color w:val="2E74B5" w:themeColor="accent5" w:themeShade="BF"/>
          <w:sz w:val="20"/>
          <w:szCs w:val="20"/>
          <w:u w:val="single"/>
        </w:rPr>
      </w:pPr>
      <w:r w:rsidRPr="001F1EC7">
        <w:rPr>
          <w:rFonts w:ascii="Helvetica Neue" w:eastAsia="Roboto" w:hAnsi="Helvetica Neue" w:cs="Roboto"/>
          <w:b/>
          <w:color w:val="2E74B5" w:themeColor="accent5" w:themeShade="BF"/>
          <w:sz w:val="20"/>
          <w:szCs w:val="20"/>
          <w:u w:val="single"/>
        </w:rPr>
        <w:t xml:space="preserve">Australia </w:t>
      </w:r>
      <w:r w:rsidRPr="001F1EC7">
        <w:rPr>
          <w:rFonts w:ascii="Apple Color Emoji" w:eastAsia="Roboto" w:hAnsi="Apple Color Emoji" w:cs="Apple Color Emoji"/>
          <w:b/>
          <w:color w:val="2E74B5" w:themeColor="accent5" w:themeShade="BF"/>
          <w:sz w:val="28"/>
          <w:szCs w:val="28"/>
        </w:rPr>
        <w:t>🇦🇺</w:t>
      </w:r>
    </w:p>
    <w:p w14:paraId="4F698FF8" w14:textId="77777777" w:rsidR="009740CE" w:rsidRPr="001F1EC7" w:rsidRDefault="009740CE">
      <w:pPr>
        <w:tabs>
          <w:tab w:val="left" w:pos="1790"/>
        </w:tabs>
        <w:spacing w:after="0"/>
        <w:jc w:val="left"/>
        <w:rPr>
          <w:rFonts w:ascii="Helvetica Neue" w:eastAsia="Roboto" w:hAnsi="Helvetica Neue" w:cs="Roboto"/>
          <w:b/>
          <w:color w:val="2E74B5" w:themeColor="accent5" w:themeShade="BF"/>
          <w:sz w:val="20"/>
          <w:szCs w:val="20"/>
          <w:u w:val="single"/>
        </w:rPr>
      </w:pPr>
    </w:p>
    <w:p w14:paraId="1FC4F942" w14:textId="77777777" w:rsidR="009740CE" w:rsidRPr="001F1EC7" w:rsidRDefault="00D51628">
      <w:pPr>
        <w:spacing w:after="0"/>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 xml:space="preserve">31/05/2022 </w:t>
      </w:r>
    </w:p>
    <w:p w14:paraId="629B1C7C" w14:textId="77777777" w:rsidR="009740CE" w:rsidRPr="001F1EC7" w:rsidRDefault="00D42F02">
      <w:pPr>
        <w:spacing w:after="0"/>
        <w:rPr>
          <w:rFonts w:ascii="Helvetica Neue" w:eastAsia="Roboto" w:hAnsi="Helvetica Neue" w:cs="Roboto"/>
          <w:b/>
          <w:color w:val="2E74B5" w:themeColor="accent5" w:themeShade="BF"/>
          <w:sz w:val="20"/>
          <w:szCs w:val="20"/>
        </w:rPr>
      </w:pPr>
      <w:hyperlink r:id="rId28">
        <w:r w:rsidR="00D51628" w:rsidRPr="001F1EC7">
          <w:rPr>
            <w:rFonts w:ascii="Helvetica Neue" w:eastAsia="Roboto" w:hAnsi="Helvetica Neue" w:cs="Roboto"/>
            <w:b/>
            <w:color w:val="2E74B5" w:themeColor="accent5" w:themeShade="BF"/>
            <w:sz w:val="20"/>
            <w:szCs w:val="20"/>
            <w:u w:val="single"/>
          </w:rPr>
          <w:t>La Comisión Australiana de Competencia y Consumidores (ACCC) se centra en los problemas de competencia con el cambio a los pagos digitales</w:t>
        </w:r>
      </w:hyperlink>
    </w:p>
    <w:p w14:paraId="73A0B422" w14:textId="77777777" w:rsidR="009740CE" w:rsidRPr="001F1EC7" w:rsidRDefault="00D51628">
      <w:pPr>
        <w:numPr>
          <w:ilvl w:val="0"/>
          <w:numId w:val="12"/>
        </w:numPr>
        <w:spacing w:after="0"/>
        <w:rPr>
          <w:rFonts w:ascii="Helvetica Neue" w:eastAsia="Roboto" w:hAnsi="Helvetica Neue" w:cs="Roboto"/>
          <w:color w:val="1F3864" w:themeColor="accent1" w:themeShade="80"/>
          <w:sz w:val="20"/>
          <w:szCs w:val="20"/>
          <w:highlight w:val="white"/>
        </w:rPr>
      </w:pPr>
      <w:r w:rsidRPr="001F1EC7">
        <w:rPr>
          <w:rFonts w:ascii="Helvetica Neue" w:eastAsia="Roboto" w:hAnsi="Helvetica Neue" w:cs="Roboto"/>
          <w:color w:val="1F3864" w:themeColor="accent1" w:themeShade="80"/>
          <w:sz w:val="20"/>
          <w:szCs w:val="20"/>
          <w:highlight w:val="white"/>
        </w:rPr>
        <w:t>La competencia en los mercados de pagos, la investigación de acusaciones de conducta anticompetitiva y la protección de los intereses de los consumidores serán el foco del trabajo de aplicación de políticas y servicios financieros de la Comisión Australiana de Competencia y Consumidores (ACCC, por sus siglas en inglés) durante el próximo año.</w:t>
      </w:r>
    </w:p>
    <w:p w14:paraId="772B7C8D" w14:textId="77777777" w:rsidR="009740CE" w:rsidRPr="001F1EC7" w:rsidRDefault="00D51628">
      <w:pPr>
        <w:numPr>
          <w:ilvl w:val="0"/>
          <w:numId w:val="12"/>
        </w:numPr>
        <w:spacing w:after="0"/>
        <w:rPr>
          <w:rFonts w:ascii="Helvetica Neue" w:eastAsia="Roboto" w:hAnsi="Helvetica Neue" w:cs="Roboto"/>
          <w:color w:val="1F3864" w:themeColor="accent1" w:themeShade="80"/>
          <w:sz w:val="20"/>
          <w:szCs w:val="20"/>
          <w:highlight w:val="white"/>
        </w:rPr>
      </w:pPr>
      <w:r w:rsidRPr="001F1EC7">
        <w:rPr>
          <w:rFonts w:ascii="Helvetica Neue" w:eastAsia="Roboto" w:hAnsi="Helvetica Neue" w:cs="Roboto"/>
          <w:color w:val="1F3864" w:themeColor="accent1" w:themeShade="80"/>
          <w:sz w:val="20"/>
          <w:szCs w:val="20"/>
          <w:highlight w:val="white"/>
        </w:rPr>
        <w:t xml:space="preserve">Estos comentarios fueron hechos por la Presidenta de la ACCC, Gina </w:t>
      </w:r>
      <w:proofErr w:type="spellStart"/>
      <w:r w:rsidRPr="001F1EC7">
        <w:rPr>
          <w:rFonts w:ascii="Helvetica Neue" w:eastAsia="Roboto" w:hAnsi="Helvetica Neue" w:cs="Roboto"/>
          <w:color w:val="1F3864" w:themeColor="accent1" w:themeShade="80"/>
          <w:sz w:val="20"/>
          <w:szCs w:val="20"/>
          <w:highlight w:val="white"/>
        </w:rPr>
        <w:t>Cass-Gottlieb</w:t>
      </w:r>
      <w:proofErr w:type="spellEnd"/>
      <w:r w:rsidRPr="001F1EC7">
        <w:rPr>
          <w:rFonts w:ascii="Helvetica Neue" w:eastAsia="Roboto" w:hAnsi="Helvetica Neue" w:cs="Roboto"/>
          <w:color w:val="1F3864" w:themeColor="accent1" w:themeShade="80"/>
          <w:sz w:val="20"/>
          <w:szCs w:val="20"/>
          <w:highlight w:val="white"/>
        </w:rPr>
        <w:t xml:space="preserve">, solo un día después de que la entidad iniciará </w:t>
      </w:r>
      <w:hyperlink r:id="rId29">
        <w:r w:rsidRPr="001F1EC7">
          <w:rPr>
            <w:rFonts w:ascii="Helvetica Neue" w:eastAsia="Roboto" w:hAnsi="Helvetica Neue" w:cs="Roboto"/>
            <w:color w:val="1F3864" w:themeColor="accent1" w:themeShade="80"/>
            <w:sz w:val="20"/>
            <w:szCs w:val="20"/>
            <w:highlight w:val="white"/>
          </w:rPr>
          <w:t xml:space="preserve">un procedimiento contra </w:t>
        </w:r>
        <w:proofErr w:type="spellStart"/>
        <w:r w:rsidRPr="001F1EC7">
          <w:rPr>
            <w:rFonts w:ascii="Helvetica Neue" w:eastAsia="Roboto" w:hAnsi="Helvetica Neue" w:cs="Roboto"/>
            <w:color w:val="1F3864" w:themeColor="accent1" w:themeShade="80"/>
            <w:sz w:val="20"/>
            <w:szCs w:val="20"/>
            <w:highlight w:val="white"/>
          </w:rPr>
          <w:t>Mastercard</w:t>
        </w:r>
        <w:proofErr w:type="spellEnd"/>
      </w:hyperlink>
      <w:r w:rsidRPr="001F1EC7">
        <w:rPr>
          <w:rFonts w:ascii="Helvetica Neue" w:eastAsia="Roboto" w:hAnsi="Helvetica Neue" w:cs="Roboto"/>
          <w:color w:val="1F3864" w:themeColor="accent1" w:themeShade="80"/>
          <w:sz w:val="20"/>
          <w:szCs w:val="20"/>
          <w:highlight w:val="white"/>
        </w:rPr>
        <w:t xml:space="preserve"> por presuntamente incurrir en una conducta anticompetitiva con el propósito de disminuir sustancialmente la competencia en el suministro de servicios de aceptación de tarjetas de débito.</w:t>
      </w:r>
    </w:p>
    <w:p w14:paraId="5A562555" w14:textId="77777777" w:rsidR="009740CE" w:rsidRPr="001F1EC7" w:rsidRDefault="009740CE">
      <w:pPr>
        <w:spacing w:after="0"/>
        <w:rPr>
          <w:rFonts w:ascii="Helvetica Neue" w:eastAsia="Roboto" w:hAnsi="Helvetica Neue" w:cs="Roboto"/>
          <w:color w:val="1F3864" w:themeColor="accent1" w:themeShade="80"/>
          <w:sz w:val="20"/>
          <w:szCs w:val="20"/>
        </w:rPr>
      </w:pPr>
    </w:p>
    <w:p w14:paraId="35E30E50" w14:textId="77777777" w:rsidR="009740CE" w:rsidRPr="001F1EC7" w:rsidRDefault="00D51628">
      <w:pPr>
        <w:spacing w:after="0"/>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 xml:space="preserve">08/06/2022 </w:t>
      </w:r>
    </w:p>
    <w:p w14:paraId="62A8E422" w14:textId="77777777" w:rsidR="009740CE" w:rsidRPr="001F1EC7" w:rsidRDefault="00D42F02">
      <w:pPr>
        <w:spacing w:after="0"/>
        <w:rPr>
          <w:rFonts w:ascii="Helvetica Neue" w:eastAsia="Roboto" w:hAnsi="Helvetica Neue" w:cs="Roboto"/>
          <w:b/>
          <w:color w:val="1F3864" w:themeColor="accent1" w:themeShade="80"/>
          <w:sz w:val="20"/>
          <w:szCs w:val="20"/>
        </w:rPr>
      </w:pPr>
      <w:hyperlink r:id="rId30">
        <w:proofErr w:type="spellStart"/>
        <w:r w:rsidR="00D51628" w:rsidRPr="001F1EC7">
          <w:rPr>
            <w:rFonts w:ascii="Helvetica Neue" w:eastAsia="Roboto" w:hAnsi="Helvetica Neue" w:cs="Roboto"/>
            <w:b/>
            <w:color w:val="2E74B5" w:themeColor="accent5" w:themeShade="BF"/>
            <w:sz w:val="20"/>
            <w:szCs w:val="20"/>
            <w:u w:val="single"/>
          </w:rPr>
          <w:t>Airbnb</w:t>
        </w:r>
        <w:proofErr w:type="spellEnd"/>
        <w:r w:rsidR="00D51628" w:rsidRPr="001F1EC7">
          <w:rPr>
            <w:rFonts w:ascii="Helvetica Neue" w:eastAsia="Roboto" w:hAnsi="Helvetica Neue" w:cs="Roboto"/>
            <w:b/>
            <w:color w:val="2E74B5" w:themeColor="accent5" w:themeShade="BF"/>
            <w:sz w:val="20"/>
            <w:szCs w:val="20"/>
            <w:u w:val="single"/>
          </w:rPr>
          <w:t xml:space="preserve"> supuestamente engañó a los australianos sobre los precios del alojamiento</w:t>
        </w:r>
      </w:hyperlink>
    </w:p>
    <w:p w14:paraId="0444DABA" w14:textId="69021425" w:rsidR="009740CE" w:rsidRPr="001F1EC7" w:rsidRDefault="00D51628">
      <w:pPr>
        <w:numPr>
          <w:ilvl w:val="0"/>
          <w:numId w:val="6"/>
        </w:numPr>
        <w:spacing w:after="0"/>
        <w:rPr>
          <w:rFonts w:ascii="Helvetica Neue" w:eastAsia="Roboto" w:hAnsi="Helvetica Neue" w:cs="Roboto"/>
          <w:color w:val="1F3864" w:themeColor="accent1" w:themeShade="80"/>
          <w:sz w:val="20"/>
          <w:szCs w:val="20"/>
          <w:highlight w:val="white"/>
        </w:rPr>
      </w:pPr>
      <w:r w:rsidRPr="001F1EC7">
        <w:rPr>
          <w:rFonts w:ascii="Helvetica Neue" w:eastAsia="Roboto" w:hAnsi="Helvetica Neue" w:cs="Roboto"/>
          <w:color w:val="1F3864" w:themeColor="accent1" w:themeShade="80"/>
          <w:sz w:val="20"/>
          <w:szCs w:val="20"/>
          <w:highlight w:val="white"/>
        </w:rPr>
        <w:t xml:space="preserve">La ACCC ha iniciado un procedimiento en el Tribunal Federal contra </w:t>
      </w:r>
      <w:proofErr w:type="spellStart"/>
      <w:r w:rsidRPr="001F1EC7">
        <w:rPr>
          <w:rFonts w:ascii="Helvetica Neue" w:eastAsia="Roboto" w:hAnsi="Helvetica Neue" w:cs="Roboto"/>
          <w:color w:val="1F3864" w:themeColor="accent1" w:themeShade="80"/>
          <w:sz w:val="20"/>
          <w:szCs w:val="20"/>
          <w:highlight w:val="white"/>
        </w:rPr>
        <w:t>Airbnb</w:t>
      </w:r>
      <w:proofErr w:type="spellEnd"/>
      <w:r w:rsidRPr="001F1EC7">
        <w:rPr>
          <w:rFonts w:ascii="Helvetica Neue" w:eastAsia="Roboto" w:hAnsi="Helvetica Neue" w:cs="Roboto"/>
          <w:color w:val="1F3864" w:themeColor="accent1" w:themeShade="80"/>
          <w:sz w:val="20"/>
          <w:szCs w:val="20"/>
          <w:highlight w:val="white"/>
        </w:rPr>
        <w:t xml:space="preserve">, Inc. y </w:t>
      </w:r>
      <w:proofErr w:type="spellStart"/>
      <w:r w:rsidRPr="001F1EC7">
        <w:rPr>
          <w:rFonts w:ascii="Helvetica Neue" w:eastAsia="Roboto" w:hAnsi="Helvetica Neue" w:cs="Roboto"/>
          <w:color w:val="1F3864" w:themeColor="accent1" w:themeShade="80"/>
          <w:sz w:val="20"/>
          <w:szCs w:val="20"/>
          <w:highlight w:val="white"/>
        </w:rPr>
        <w:t>Airbnb</w:t>
      </w:r>
      <w:proofErr w:type="spellEnd"/>
      <w:r w:rsidRPr="001F1EC7">
        <w:rPr>
          <w:rFonts w:ascii="Helvetica Neue" w:eastAsia="Roboto" w:hAnsi="Helvetica Neue" w:cs="Roboto"/>
          <w:color w:val="1F3864" w:themeColor="accent1" w:themeShade="80"/>
          <w:sz w:val="20"/>
          <w:szCs w:val="20"/>
          <w:highlight w:val="white"/>
        </w:rPr>
        <w:t xml:space="preserve"> Irlanda UC por supuestamente engañar a los consumidores haciéndoles creer que los precios de los alojamientos en Australia estaban en dólares australianos al mostrar los precios en su sitio web o aplicación móvil para alojamientos en dicho país utilizando solo un signo de dólar ($), sin dejar en </w:t>
      </w:r>
      <w:r w:rsidR="003B65D4">
        <w:rPr>
          <w:rFonts w:ascii="Helvetica Neue" w:eastAsia="Roboto" w:hAnsi="Helvetica Neue" w:cs="Roboto"/>
          <w:noProof/>
          <w:color w:val="4472C4" w:themeColor="accent1"/>
          <w:sz w:val="20"/>
          <w:szCs w:val="20"/>
        </w:rPr>
        <w:lastRenderedPageBreak/>
        <w:drawing>
          <wp:anchor distT="0" distB="0" distL="114300" distR="114300" simplePos="0" relativeHeight="251663360" behindDoc="1" locked="0" layoutInCell="1" allowOverlap="1" wp14:anchorId="023DB98E" wp14:editId="127348E2">
            <wp:simplePos x="0" y="0"/>
            <wp:positionH relativeFrom="column">
              <wp:posOffset>-913976</wp:posOffset>
            </wp:positionH>
            <wp:positionV relativeFrom="paragraph">
              <wp:posOffset>-1287145</wp:posOffset>
            </wp:positionV>
            <wp:extent cx="7535333" cy="1067505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35333" cy="10675055"/>
                    </a:xfrm>
                    <a:prstGeom prst="rect">
                      <a:avLst/>
                    </a:prstGeom>
                  </pic:spPr>
                </pic:pic>
              </a:graphicData>
            </a:graphic>
            <wp14:sizeRelH relativeFrom="margin">
              <wp14:pctWidth>0</wp14:pctWidth>
            </wp14:sizeRelH>
            <wp14:sizeRelV relativeFrom="margin">
              <wp14:pctHeight>0</wp14:pctHeight>
            </wp14:sizeRelV>
          </wp:anchor>
        </w:drawing>
      </w:r>
      <w:r w:rsidRPr="001F1EC7">
        <w:rPr>
          <w:rFonts w:ascii="Helvetica Neue" w:eastAsia="Roboto" w:hAnsi="Helvetica Neue" w:cs="Roboto"/>
          <w:color w:val="1F3864" w:themeColor="accent1" w:themeShade="80"/>
          <w:sz w:val="20"/>
          <w:szCs w:val="20"/>
          <w:highlight w:val="white"/>
        </w:rPr>
        <w:t>claro que esos precios estaban en dólares estadounidenses.</w:t>
      </w:r>
    </w:p>
    <w:p w14:paraId="6087B409" w14:textId="3217EE9A" w:rsidR="009740CE" w:rsidRPr="001F1EC7" w:rsidRDefault="009740CE">
      <w:pPr>
        <w:spacing w:after="0"/>
        <w:rPr>
          <w:rFonts w:ascii="Helvetica Neue" w:eastAsia="Roboto" w:hAnsi="Helvetica Neue" w:cs="Roboto"/>
          <w:b/>
          <w:color w:val="1F3864" w:themeColor="accent1" w:themeShade="80"/>
          <w:sz w:val="20"/>
          <w:szCs w:val="20"/>
        </w:rPr>
      </w:pPr>
    </w:p>
    <w:p w14:paraId="5112AC63" w14:textId="725B6D5D" w:rsidR="009740CE" w:rsidRPr="001F1EC7" w:rsidRDefault="00D51628">
      <w:pPr>
        <w:spacing w:after="0"/>
        <w:jc w:val="left"/>
        <w:rPr>
          <w:rFonts w:ascii="Helvetica Neue" w:eastAsia="Roboto" w:hAnsi="Helvetica Neue" w:cs="Roboto"/>
          <w:b/>
          <w:color w:val="2E74B5" w:themeColor="accent5" w:themeShade="BF"/>
          <w:sz w:val="20"/>
          <w:szCs w:val="20"/>
          <w:u w:val="single"/>
        </w:rPr>
      </w:pPr>
      <w:r w:rsidRPr="001F1EC7">
        <w:rPr>
          <w:rFonts w:ascii="Helvetica Neue" w:eastAsia="Roboto" w:hAnsi="Helvetica Neue" w:cs="Roboto"/>
          <w:b/>
          <w:color w:val="2E74B5" w:themeColor="accent5" w:themeShade="BF"/>
          <w:sz w:val="20"/>
          <w:szCs w:val="20"/>
          <w:u w:val="single"/>
        </w:rPr>
        <w:t xml:space="preserve">Japón </w:t>
      </w:r>
      <w:r w:rsidRPr="001F1EC7">
        <w:rPr>
          <w:rFonts w:ascii="Apple Color Emoji" w:eastAsia="Roboto" w:hAnsi="Apple Color Emoji" w:cs="Apple Color Emoji"/>
          <w:b/>
          <w:color w:val="2E74B5" w:themeColor="accent5" w:themeShade="BF"/>
          <w:sz w:val="28"/>
          <w:szCs w:val="28"/>
        </w:rPr>
        <w:t>🇯🇵</w:t>
      </w:r>
    </w:p>
    <w:p w14:paraId="546C3A1D" w14:textId="77777777" w:rsidR="009740CE" w:rsidRPr="001F1EC7" w:rsidRDefault="009740CE">
      <w:pPr>
        <w:spacing w:after="0"/>
        <w:jc w:val="left"/>
        <w:rPr>
          <w:rFonts w:ascii="Helvetica Neue" w:eastAsia="Roboto" w:hAnsi="Helvetica Neue" w:cs="Roboto"/>
          <w:b/>
          <w:color w:val="2E74B5" w:themeColor="accent5" w:themeShade="BF"/>
          <w:sz w:val="20"/>
          <w:szCs w:val="20"/>
          <w:u w:val="single"/>
        </w:rPr>
      </w:pPr>
    </w:p>
    <w:p w14:paraId="56FE56CE" w14:textId="4837A1D2" w:rsidR="009740CE" w:rsidRPr="001F1EC7" w:rsidRDefault="00D51628">
      <w:pPr>
        <w:spacing w:after="0"/>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 xml:space="preserve">02/06/2022 </w:t>
      </w:r>
    </w:p>
    <w:p w14:paraId="765508BB" w14:textId="6161A63B" w:rsidR="009740CE" w:rsidRPr="001F1EC7" w:rsidRDefault="00D42F02">
      <w:pPr>
        <w:spacing w:after="0"/>
        <w:rPr>
          <w:rFonts w:ascii="Helvetica Neue" w:eastAsia="Roboto" w:hAnsi="Helvetica Neue" w:cs="Roboto"/>
          <w:b/>
          <w:color w:val="2E74B5" w:themeColor="accent5" w:themeShade="BF"/>
          <w:sz w:val="20"/>
          <w:szCs w:val="20"/>
        </w:rPr>
      </w:pPr>
      <w:hyperlink r:id="rId31">
        <w:r w:rsidR="00D51628" w:rsidRPr="001F1EC7">
          <w:rPr>
            <w:rFonts w:ascii="Helvetica Neue" w:eastAsia="Roboto" w:hAnsi="Helvetica Neue" w:cs="Roboto"/>
            <w:b/>
            <w:color w:val="2E74B5" w:themeColor="accent5" w:themeShade="BF"/>
            <w:sz w:val="20"/>
            <w:szCs w:val="20"/>
            <w:u w:val="single"/>
          </w:rPr>
          <w:t xml:space="preserve">Aprobación del Plan de Compromiso presentado por Expedia </w:t>
        </w:r>
        <w:proofErr w:type="spellStart"/>
        <w:r w:rsidR="00D51628" w:rsidRPr="001F1EC7">
          <w:rPr>
            <w:rFonts w:ascii="Helvetica Neue" w:eastAsia="Roboto" w:hAnsi="Helvetica Neue" w:cs="Roboto"/>
            <w:b/>
            <w:color w:val="2E74B5" w:themeColor="accent5" w:themeShade="BF"/>
            <w:sz w:val="20"/>
            <w:szCs w:val="20"/>
            <w:u w:val="single"/>
          </w:rPr>
          <w:t>Lodging</w:t>
        </w:r>
        <w:proofErr w:type="spellEnd"/>
        <w:r w:rsidR="00D51628" w:rsidRPr="001F1EC7">
          <w:rPr>
            <w:rFonts w:ascii="Helvetica Neue" w:eastAsia="Roboto" w:hAnsi="Helvetica Neue" w:cs="Roboto"/>
            <w:b/>
            <w:color w:val="2E74B5" w:themeColor="accent5" w:themeShade="BF"/>
            <w:sz w:val="20"/>
            <w:szCs w:val="20"/>
            <w:u w:val="single"/>
          </w:rPr>
          <w:t xml:space="preserve"> </w:t>
        </w:r>
        <w:proofErr w:type="spellStart"/>
        <w:r w:rsidR="00D51628" w:rsidRPr="001F1EC7">
          <w:rPr>
            <w:rFonts w:ascii="Helvetica Neue" w:eastAsia="Roboto" w:hAnsi="Helvetica Neue" w:cs="Roboto"/>
            <w:b/>
            <w:color w:val="2E74B5" w:themeColor="accent5" w:themeShade="BF"/>
            <w:sz w:val="20"/>
            <w:szCs w:val="20"/>
            <w:u w:val="single"/>
          </w:rPr>
          <w:t>Partner</w:t>
        </w:r>
        <w:proofErr w:type="spellEnd"/>
        <w:r w:rsidR="00D51628" w:rsidRPr="001F1EC7">
          <w:rPr>
            <w:rFonts w:ascii="Helvetica Neue" w:eastAsia="Roboto" w:hAnsi="Helvetica Neue" w:cs="Roboto"/>
            <w:b/>
            <w:color w:val="2E74B5" w:themeColor="accent5" w:themeShade="BF"/>
            <w:sz w:val="20"/>
            <w:szCs w:val="20"/>
            <w:u w:val="single"/>
          </w:rPr>
          <w:t xml:space="preserve"> </w:t>
        </w:r>
        <w:proofErr w:type="spellStart"/>
        <w:r w:rsidR="00D51628" w:rsidRPr="001F1EC7">
          <w:rPr>
            <w:rFonts w:ascii="Helvetica Neue" w:eastAsia="Roboto" w:hAnsi="Helvetica Neue" w:cs="Roboto"/>
            <w:b/>
            <w:color w:val="2E74B5" w:themeColor="accent5" w:themeShade="BF"/>
            <w:sz w:val="20"/>
            <w:szCs w:val="20"/>
            <w:u w:val="single"/>
          </w:rPr>
          <w:t>Services</w:t>
        </w:r>
        <w:proofErr w:type="spellEnd"/>
        <w:r w:rsidR="00D51628" w:rsidRPr="001F1EC7">
          <w:rPr>
            <w:rFonts w:ascii="Helvetica Neue" w:eastAsia="Roboto" w:hAnsi="Helvetica Neue" w:cs="Roboto"/>
            <w:b/>
            <w:color w:val="2E74B5" w:themeColor="accent5" w:themeShade="BF"/>
            <w:sz w:val="20"/>
            <w:szCs w:val="20"/>
            <w:u w:val="single"/>
          </w:rPr>
          <w:t xml:space="preserve"> </w:t>
        </w:r>
        <w:proofErr w:type="spellStart"/>
        <w:r w:rsidR="00D51628" w:rsidRPr="001F1EC7">
          <w:rPr>
            <w:rFonts w:ascii="Helvetica Neue" w:eastAsia="Roboto" w:hAnsi="Helvetica Neue" w:cs="Roboto"/>
            <w:b/>
            <w:color w:val="2E74B5" w:themeColor="accent5" w:themeShade="BF"/>
            <w:sz w:val="20"/>
            <w:szCs w:val="20"/>
            <w:u w:val="single"/>
          </w:rPr>
          <w:t>Sàrl</w:t>
        </w:r>
        <w:proofErr w:type="spellEnd"/>
      </w:hyperlink>
    </w:p>
    <w:p w14:paraId="373CDD5A" w14:textId="77777777" w:rsidR="009740CE" w:rsidRPr="001F1EC7" w:rsidRDefault="00D51628">
      <w:pPr>
        <w:numPr>
          <w:ilvl w:val="0"/>
          <w:numId w:val="10"/>
        </w:num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La Comisión de Comercio Justo de Japón aprobó el Plan de Compromiso presentado por </w:t>
      </w:r>
      <w:r w:rsidRPr="001F1EC7">
        <w:rPr>
          <w:rFonts w:ascii="Helvetica Neue" w:eastAsia="Roboto" w:hAnsi="Helvetica Neue" w:cs="Roboto"/>
          <w:color w:val="1F3864" w:themeColor="accent1" w:themeShade="80"/>
          <w:sz w:val="20"/>
          <w:szCs w:val="20"/>
          <w:highlight w:val="white"/>
        </w:rPr>
        <w:t xml:space="preserve">Expedia </w:t>
      </w:r>
      <w:proofErr w:type="spellStart"/>
      <w:r w:rsidRPr="001F1EC7">
        <w:rPr>
          <w:rFonts w:ascii="Helvetica Neue" w:eastAsia="Roboto" w:hAnsi="Helvetica Neue" w:cs="Roboto"/>
          <w:color w:val="1F3864" w:themeColor="accent1" w:themeShade="80"/>
          <w:sz w:val="20"/>
          <w:szCs w:val="20"/>
          <w:highlight w:val="white"/>
        </w:rPr>
        <w:t>Lodging</w:t>
      </w:r>
      <w:proofErr w:type="spellEnd"/>
      <w:r w:rsidRPr="001F1EC7">
        <w:rPr>
          <w:rFonts w:ascii="Helvetica Neue" w:eastAsia="Roboto" w:hAnsi="Helvetica Neue" w:cs="Roboto"/>
          <w:color w:val="1F3864" w:themeColor="accent1" w:themeShade="80"/>
          <w:sz w:val="20"/>
          <w:szCs w:val="20"/>
          <w:highlight w:val="white"/>
        </w:rPr>
        <w:t xml:space="preserve"> </w:t>
      </w:r>
      <w:proofErr w:type="spellStart"/>
      <w:r w:rsidRPr="001F1EC7">
        <w:rPr>
          <w:rFonts w:ascii="Helvetica Neue" w:eastAsia="Roboto" w:hAnsi="Helvetica Neue" w:cs="Roboto"/>
          <w:color w:val="1F3864" w:themeColor="accent1" w:themeShade="80"/>
          <w:sz w:val="20"/>
          <w:szCs w:val="20"/>
          <w:highlight w:val="white"/>
        </w:rPr>
        <w:t>Partner</w:t>
      </w:r>
      <w:proofErr w:type="spellEnd"/>
      <w:r w:rsidRPr="001F1EC7">
        <w:rPr>
          <w:rFonts w:ascii="Helvetica Neue" w:eastAsia="Roboto" w:hAnsi="Helvetica Neue" w:cs="Roboto"/>
          <w:color w:val="1F3864" w:themeColor="accent1" w:themeShade="80"/>
          <w:sz w:val="20"/>
          <w:szCs w:val="20"/>
          <w:highlight w:val="white"/>
        </w:rPr>
        <w:t xml:space="preserve"> </w:t>
      </w:r>
      <w:proofErr w:type="spellStart"/>
      <w:r w:rsidRPr="001F1EC7">
        <w:rPr>
          <w:rFonts w:ascii="Helvetica Neue" w:eastAsia="Roboto" w:hAnsi="Helvetica Neue" w:cs="Roboto"/>
          <w:color w:val="1F3864" w:themeColor="accent1" w:themeShade="80"/>
          <w:sz w:val="20"/>
          <w:szCs w:val="20"/>
          <w:highlight w:val="white"/>
        </w:rPr>
        <w:t>Services</w:t>
      </w:r>
      <w:proofErr w:type="spellEnd"/>
      <w:r w:rsidRPr="001F1EC7">
        <w:rPr>
          <w:rFonts w:ascii="Helvetica Neue" w:eastAsia="Roboto" w:hAnsi="Helvetica Neue" w:cs="Roboto"/>
          <w:color w:val="1F3864" w:themeColor="accent1" w:themeShade="80"/>
          <w:sz w:val="20"/>
          <w:szCs w:val="20"/>
          <w:highlight w:val="white"/>
        </w:rPr>
        <w:t xml:space="preserve"> </w:t>
      </w:r>
      <w:proofErr w:type="spellStart"/>
      <w:r w:rsidRPr="001F1EC7">
        <w:rPr>
          <w:rFonts w:ascii="Helvetica Neue" w:eastAsia="Roboto" w:hAnsi="Helvetica Neue" w:cs="Roboto"/>
          <w:color w:val="1F3864" w:themeColor="accent1" w:themeShade="80"/>
          <w:sz w:val="20"/>
          <w:szCs w:val="20"/>
          <w:highlight w:val="white"/>
        </w:rPr>
        <w:t>Sàrl</w:t>
      </w:r>
      <w:proofErr w:type="spellEnd"/>
      <w:r w:rsidRPr="001F1EC7">
        <w:rPr>
          <w:rFonts w:ascii="Helvetica Neue" w:eastAsia="Roboto" w:hAnsi="Helvetica Neue" w:cs="Roboto"/>
          <w:color w:val="1F3864" w:themeColor="accent1" w:themeShade="80"/>
          <w:sz w:val="20"/>
          <w:szCs w:val="20"/>
          <w:highlight w:val="white"/>
        </w:rPr>
        <w:t>, puesto que consideró que las medidas son suficientes para eliminar las prácticas y que la competencia puede restablecerse con celeridad a través del procedimiento del Compromiso.</w:t>
      </w:r>
    </w:p>
    <w:p w14:paraId="3504A36E" w14:textId="77777777" w:rsidR="009740CE" w:rsidRPr="001F1EC7" w:rsidRDefault="009740CE">
      <w:pPr>
        <w:spacing w:after="0"/>
        <w:rPr>
          <w:rFonts w:ascii="Helvetica Neue" w:eastAsia="Roboto" w:hAnsi="Helvetica Neue" w:cs="Roboto"/>
          <w:b/>
          <w:color w:val="1F3864" w:themeColor="accent1" w:themeShade="80"/>
          <w:sz w:val="20"/>
          <w:szCs w:val="20"/>
        </w:rPr>
      </w:pPr>
    </w:p>
    <w:p w14:paraId="0DFE95B8" w14:textId="77777777" w:rsidR="009740CE" w:rsidRPr="001F1EC7" w:rsidRDefault="009740CE">
      <w:pPr>
        <w:shd w:val="clear" w:color="auto" w:fill="FFFFFF"/>
        <w:spacing w:after="0"/>
        <w:jc w:val="left"/>
        <w:rPr>
          <w:rFonts w:ascii="Helvetica Neue" w:eastAsia="Roboto" w:hAnsi="Helvetica Neue" w:cs="Roboto"/>
          <w:b/>
          <w:color w:val="1F3864" w:themeColor="accent1" w:themeShade="80"/>
          <w:sz w:val="20"/>
          <w:szCs w:val="20"/>
          <w:u w:val="single"/>
        </w:rPr>
      </w:pPr>
    </w:p>
    <w:p w14:paraId="7AC276C0" w14:textId="77777777" w:rsidR="009740CE" w:rsidRPr="001F1EC7" w:rsidRDefault="00D51628">
      <w:pPr>
        <w:shd w:val="clear" w:color="auto" w:fill="FFFFFF"/>
        <w:spacing w:after="0"/>
        <w:jc w:val="left"/>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ESTUDIOS DE MERCADO</w:t>
      </w:r>
    </w:p>
    <w:p w14:paraId="1152ABD3" w14:textId="77777777" w:rsidR="009740CE" w:rsidRPr="001F1EC7" w:rsidRDefault="009740CE">
      <w:pPr>
        <w:spacing w:after="0"/>
        <w:rPr>
          <w:rFonts w:ascii="Helvetica Neue" w:eastAsia="Roboto" w:hAnsi="Helvetica Neue" w:cs="Roboto"/>
          <w:color w:val="2E74B5" w:themeColor="accent5" w:themeShade="BF"/>
          <w:sz w:val="20"/>
          <w:szCs w:val="20"/>
        </w:rPr>
      </w:pPr>
    </w:p>
    <w:p w14:paraId="2B966BBC" w14:textId="77777777" w:rsidR="009740CE" w:rsidRPr="001F1EC7" w:rsidRDefault="00D51628">
      <w:pPr>
        <w:pBdr>
          <w:top w:val="nil"/>
          <w:left w:val="nil"/>
          <w:bottom w:val="nil"/>
          <w:right w:val="nil"/>
          <w:between w:val="nil"/>
        </w:pBdr>
        <w:spacing w:after="0"/>
        <w:jc w:val="left"/>
        <w:rPr>
          <w:rFonts w:ascii="Helvetica Neue" w:eastAsia="Roboto" w:hAnsi="Helvetica Neue" w:cs="Roboto"/>
          <w:b/>
          <w:color w:val="2E74B5" w:themeColor="accent5" w:themeShade="BF"/>
          <w:sz w:val="20"/>
          <w:szCs w:val="20"/>
          <w:u w:val="single"/>
        </w:rPr>
      </w:pPr>
      <w:r w:rsidRPr="001F1EC7">
        <w:rPr>
          <w:rFonts w:ascii="Helvetica Neue" w:eastAsia="Roboto" w:hAnsi="Helvetica Neue" w:cs="Roboto"/>
          <w:b/>
          <w:color w:val="2E74B5" w:themeColor="accent5" w:themeShade="BF"/>
          <w:sz w:val="20"/>
          <w:szCs w:val="20"/>
          <w:u w:val="single"/>
        </w:rPr>
        <w:t xml:space="preserve">Reino Unido </w:t>
      </w:r>
      <w:r w:rsidRPr="001F1EC7">
        <w:rPr>
          <w:rFonts w:ascii="Apple Color Emoji" w:eastAsia="Roboto" w:hAnsi="Apple Color Emoji" w:cs="Apple Color Emoji"/>
          <w:b/>
          <w:color w:val="2E74B5" w:themeColor="accent5" w:themeShade="BF"/>
          <w:sz w:val="28"/>
          <w:szCs w:val="28"/>
        </w:rPr>
        <w:t>🇬🇧</w:t>
      </w:r>
    </w:p>
    <w:p w14:paraId="44AFD9F9" w14:textId="77777777" w:rsidR="009740CE" w:rsidRPr="001F1EC7" w:rsidRDefault="009740CE">
      <w:pPr>
        <w:pBdr>
          <w:top w:val="nil"/>
          <w:left w:val="nil"/>
          <w:bottom w:val="nil"/>
          <w:right w:val="nil"/>
          <w:between w:val="nil"/>
        </w:pBdr>
        <w:spacing w:after="0"/>
        <w:jc w:val="left"/>
        <w:rPr>
          <w:rFonts w:ascii="Helvetica Neue" w:eastAsia="Roboto" w:hAnsi="Helvetica Neue" w:cs="Roboto"/>
          <w:b/>
          <w:color w:val="2E74B5" w:themeColor="accent5" w:themeShade="BF"/>
          <w:sz w:val="20"/>
          <w:szCs w:val="20"/>
          <w:u w:val="single"/>
        </w:rPr>
      </w:pPr>
    </w:p>
    <w:p w14:paraId="2949F4A8" w14:textId="77777777" w:rsidR="009740CE" w:rsidRPr="001F1EC7" w:rsidRDefault="00D51628">
      <w:pPr>
        <w:pBdr>
          <w:top w:val="nil"/>
          <w:left w:val="nil"/>
          <w:bottom w:val="nil"/>
          <w:right w:val="nil"/>
          <w:between w:val="nil"/>
        </w:pBdr>
        <w:spacing w:after="0"/>
        <w:jc w:val="left"/>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 xml:space="preserve">22/06/2022 </w:t>
      </w:r>
    </w:p>
    <w:p w14:paraId="153BAAA6" w14:textId="77777777" w:rsidR="009740CE" w:rsidRPr="001F1EC7" w:rsidRDefault="00D42F02">
      <w:pPr>
        <w:pBdr>
          <w:top w:val="nil"/>
          <w:left w:val="nil"/>
          <w:bottom w:val="nil"/>
          <w:right w:val="nil"/>
          <w:between w:val="nil"/>
        </w:pBdr>
        <w:spacing w:after="0"/>
        <w:rPr>
          <w:rFonts w:ascii="Helvetica Neue" w:eastAsia="Roboto" w:hAnsi="Helvetica Neue" w:cs="Roboto"/>
          <w:b/>
          <w:color w:val="1F3864" w:themeColor="accent1" w:themeShade="80"/>
          <w:sz w:val="20"/>
          <w:szCs w:val="20"/>
        </w:rPr>
      </w:pPr>
      <w:hyperlink r:id="rId32">
        <w:r w:rsidR="00D51628" w:rsidRPr="001F1EC7">
          <w:rPr>
            <w:rFonts w:ascii="Helvetica Neue" w:eastAsia="Roboto" w:hAnsi="Helvetica Neue" w:cs="Roboto"/>
            <w:b/>
            <w:color w:val="2E74B5" w:themeColor="accent5" w:themeShade="BF"/>
            <w:sz w:val="20"/>
            <w:szCs w:val="20"/>
            <w:u w:val="single"/>
          </w:rPr>
          <w:t xml:space="preserve">Estudio de mercado de música y </w:t>
        </w:r>
        <w:proofErr w:type="spellStart"/>
        <w:r w:rsidR="00D51628" w:rsidRPr="001F1EC7">
          <w:rPr>
            <w:rFonts w:ascii="Helvetica Neue" w:eastAsia="Roboto" w:hAnsi="Helvetica Neue" w:cs="Roboto"/>
            <w:b/>
            <w:color w:val="2E74B5" w:themeColor="accent5" w:themeShade="BF"/>
            <w:sz w:val="20"/>
            <w:szCs w:val="20"/>
            <w:u w:val="single"/>
          </w:rPr>
          <w:t>streaming</w:t>
        </w:r>
        <w:proofErr w:type="spellEnd"/>
      </w:hyperlink>
      <w:r w:rsidR="00D51628" w:rsidRPr="001F1EC7">
        <w:rPr>
          <w:rFonts w:ascii="Helvetica Neue" w:eastAsia="Roboto" w:hAnsi="Helvetica Neue" w:cs="Roboto"/>
          <w:b/>
          <w:color w:val="1F3864" w:themeColor="accent1" w:themeShade="80"/>
          <w:sz w:val="20"/>
          <w:szCs w:val="20"/>
        </w:rPr>
        <w:t>.</w:t>
      </w:r>
    </w:p>
    <w:p w14:paraId="2D0E5F13" w14:textId="77777777" w:rsidR="009740CE" w:rsidRPr="001F1EC7" w:rsidRDefault="00D51628">
      <w:pPr>
        <w:numPr>
          <w:ilvl w:val="0"/>
          <w:numId w:val="19"/>
        </w:numPr>
        <w:pBdr>
          <w:top w:val="nil"/>
          <w:left w:val="nil"/>
          <w:bottom w:val="nil"/>
          <w:right w:val="nil"/>
          <w:between w:val="nil"/>
        </w:pBd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highlight w:val="white"/>
        </w:rPr>
        <w:t xml:space="preserve">La CMA ha iniciado un estudio de mercado sobre los servicios de música y </w:t>
      </w:r>
      <w:proofErr w:type="spellStart"/>
      <w:r w:rsidRPr="001F1EC7">
        <w:rPr>
          <w:rFonts w:ascii="Helvetica Neue" w:eastAsia="Roboto" w:hAnsi="Helvetica Neue" w:cs="Roboto"/>
          <w:color w:val="1F3864" w:themeColor="accent1" w:themeShade="80"/>
          <w:sz w:val="20"/>
          <w:szCs w:val="20"/>
          <w:highlight w:val="white"/>
        </w:rPr>
        <w:t>streaming</w:t>
      </w:r>
      <w:proofErr w:type="spellEnd"/>
      <w:r w:rsidRPr="001F1EC7">
        <w:rPr>
          <w:rFonts w:ascii="Helvetica Neue" w:eastAsia="Roboto" w:hAnsi="Helvetica Neue" w:cs="Roboto"/>
          <w:color w:val="1F3864" w:themeColor="accent1" w:themeShade="80"/>
          <w:sz w:val="20"/>
          <w:szCs w:val="20"/>
          <w:highlight w:val="white"/>
        </w:rPr>
        <w:t xml:space="preserve">. </w:t>
      </w:r>
      <w:r w:rsidRPr="001F1EC7">
        <w:rPr>
          <w:rFonts w:ascii="Helvetica Neue" w:eastAsia="Roboto" w:hAnsi="Helvetica Neue" w:cs="Roboto"/>
          <w:color w:val="1F3864" w:themeColor="accent1" w:themeShade="80"/>
          <w:sz w:val="20"/>
          <w:szCs w:val="20"/>
        </w:rPr>
        <w:t xml:space="preserve">Otras respuestas a la Declaración de Alcance publicada y la fecha límite legal para publicar el informe de estudio de mercado es el 26 de enero de 2023. </w:t>
      </w:r>
    </w:p>
    <w:p w14:paraId="1B621B4B"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1DBDD95A" w14:textId="77777777" w:rsidR="009740CE" w:rsidRPr="001F1EC7" w:rsidRDefault="00D51628">
      <w:pPr>
        <w:pBdr>
          <w:top w:val="nil"/>
          <w:left w:val="nil"/>
          <w:bottom w:val="nil"/>
          <w:right w:val="nil"/>
          <w:between w:val="nil"/>
        </w:pBdr>
        <w:spacing w:after="0"/>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 xml:space="preserve">17/06/2022 </w:t>
      </w:r>
    </w:p>
    <w:p w14:paraId="174801A7" w14:textId="77777777" w:rsidR="009740CE" w:rsidRPr="001F1EC7" w:rsidRDefault="00D42F02">
      <w:pPr>
        <w:pBdr>
          <w:top w:val="nil"/>
          <w:left w:val="nil"/>
          <w:bottom w:val="nil"/>
          <w:right w:val="nil"/>
          <w:between w:val="nil"/>
        </w:pBdr>
        <w:spacing w:after="0"/>
        <w:rPr>
          <w:rFonts w:ascii="Helvetica Neue" w:eastAsia="Roboto" w:hAnsi="Helvetica Neue" w:cs="Roboto"/>
          <w:b/>
          <w:color w:val="2E74B5" w:themeColor="accent5" w:themeShade="BF"/>
          <w:sz w:val="20"/>
          <w:szCs w:val="20"/>
        </w:rPr>
      </w:pPr>
      <w:hyperlink r:id="rId33">
        <w:r w:rsidR="00D51628" w:rsidRPr="001F1EC7">
          <w:rPr>
            <w:rFonts w:ascii="Helvetica Neue" w:eastAsia="Roboto" w:hAnsi="Helvetica Neue" w:cs="Roboto"/>
            <w:b/>
            <w:color w:val="2E74B5" w:themeColor="accent5" w:themeShade="BF"/>
            <w:sz w:val="20"/>
            <w:szCs w:val="20"/>
            <w:u w:val="single"/>
          </w:rPr>
          <w:t>Investigación de la CMA sobre el comportamiento de compra en el mercado británico de teléfonos inteligentes</w:t>
        </w:r>
      </w:hyperlink>
      <w:r w:rsidR="00D51628" w:rsidRPr="001F1EC7">
        <w:rPr>
          <w:rFonts w:ascii="Helvetica Neue" w:eastAsia="Roboto" w:hAnsi="Helvetica Neue" w:cs="Roboto"/>
          <w:b/>
          <w:color w:val="2E74B5" w:themeColor="accent5" w:themeShade="BF"/>
          <w:sz w:val="20"/>
          <w:szCs w:val="20"/>
        </w:rPr>
        <w:t xml:space="preserve">  </w:t>
      </w:r>
    </w:p>
    <w:p w14:paraId="407420BC" w14:textId="77777777" w:rsidR="009740CE" w:rsidRPr="001F1EC7" w:rsidRDefault="00D51628">
      <w:pPr>
        <w:numPr>
          <w:ilvl w:val="0"/>
          <w:numId w:val="11"/>
        </w:numPr>
        <w:pBdr>
          <w:top w:val="nil"/>
          <w:left w:val="nil"/>
          <w:bottom w:val="nil"/>
          <w:right w:val="nil"/>
          <w:between w:val="nil"/>
        </w:pBd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Como parte de su estudio de mercado sobre ecosistemas móviles, la CMA encargó una investigación de consumidores sobre el mercado de teléfonos inteligentes del Reino Unido.</w:t>
      </w:r>
    </w:p>
    <w:p w14:paraId="4218A78F" w14:textId="77777777" w:rsidR="009740CE" w:rsidRPr="001F1EC7" w:rsidRDefault="009740CE">
      <w:pPr>
        <w:pBdr>
          <w:top w:val="nil"/>
          <w:left w:val="nil"/>
          <w:bottom w:val="nil"/>
          <w:right w:val="nil"/>
          <w:between w:val="nil"/>
        </w:pBdr>
        <w:spacing w:after="0"/>
        <w:jc w:val="left"/>
        <w:rPr>
          <w:rFonts w:ascii="Helvetica Neue" w:eastAsia="Roboto" w:hAnsi="Helvetica Neue" w:cs="Roboto"/>
          <w:color w:val="1F3864" w:themeColor="accent1" w:themeShade="80"/>
          <w:sz w:val="20"/>
          <w:szCs w:val="20"/>
        </w:rPr>
      </w:pPr>
    </w:p>
    <w:p w14:paraId="46E0FBEE" w14:textId="77777777" w:rsidR="009740CE" w:rsidRPr="001F1EC7" w:rsidRDefault="00D51628">
      <w:pPr>
        <w:pBdr>
          <w:top w:val="nil"/>
          <w:left w:val="nil"/>
          <w:bottom w:val="nil"/>
          <w:right w:val="nil"/>
          <w:between w:val="nil"/>
        </w:pBdr>
        <w:spacing w:after="0"/>
        <w:jc w:val="left"/>
        <w:rPr>
          <w:rFonts w:ascii="Helvetica Neue" w:eastAsia="Roboto" w:hAnsi="Helvetica Neue" w:cs="Roboto"/>
          <w:color w:val="2E74B5" w:themeColor="accent5" w:themeShade="BF"/>
          <w:sz w:val="20"/>
          <w:szCs w:val="20"/>
        </w:rPr>
      </w:pPr>
      <w:r w:rsidRPr="001F1EC7">
        <w:rPr>
          <w:rFonts w:ascii="Helvetica Neue" w:eastAsia="Roboto" w:hAnsi="Helvetica Neue" w:cs="Roboto"/>
          <w:b/>
          <w:color w:val="2E74B5" w:themeColor="accent5" w:themeShade="BF"/>
          <w:sz w:val="20"/>
          <w:szCs w:val="20"/>
        </w:rPr>
        <w:t xml:space="preserve">10/06/2022 </w:t>
      </w:r>
    </w:p>
    <w:p w14:paraId="402DB147" w14:textId="77777777" w:rsidR="009740CE" w:rsidRPr="001F1EC7" w:rsidRDefault="00D42F02">
      <w:pPr>
        <w:pBdr>
          <w:top w:val="nil"/>
          <w:left w:val="nil"/>
          <w:bottom w:val="nil"/>
          <w:right w:val="nil"/>
          <w:between w:val="nil"/>
        </w:pBdr>
        <w:spacing w:after="0"/>
        <w:rPr>
          <w:rFonts w:ascii="Helvetica Neue" w:eastAsia="Roboto" w:hAnsi="Helvetica Neue" w:cs="Roboto"/>
          <w:color w:val="2E74B5" w:themeColor="accent5" w:themeShade="BF"/>
          <w:sz w:val="20"/>
          <w:szCs w:val="20"/>
        </w:rPr>
      </w:pPr>
      <w:hyperlink r:id="rId34">
        <w:r w:rsidR="00D51628" w:rsidRPr="001F1EC7">
          <w:rPr>
            <w:rFonts w:ascii="Helvetica Neue" w:eastAsia="Roboto" w:hAnsi="Helvetica Neue" w:cs="Roboto"/>
            <w:b/>
            <w:color w:val="2E74B5" w:themeColor="accent5" w:themeShade="BF"/>
            <w:sz w:val="20"/>
            <w:szCs w:val="20"/>
            <w:u w:val="single"/>
          </w:rPr>
          <w:t>Actualización del estudio de mercado de ecosistemas móviles</w:t>
        </w:r>
      </w:hyperlink>
      <w:r w:rsidR="00D51628" w:rsidRPr="001F1EC7">
        <w:rPr>
          <w:rFonts w:ascii="Helvetica Neue" w:eastAsia="Roboto" w:hAnsi="Helvetica Neue" w:cs="Roboto"/>
          <w:color w:val="2E74B5" w:themeColor="accent5" w:themeShade="BF"/>
          <w:sz w:val="20"/>
          <w:szCs w:val="20"/>
        </w:rPr>
        <w:t xml:space="preserve"> </w:t>
      </w:r>
    </w:p>
    <w:p w14:paraId="33F6C623" w14:textId="77777777" w:rsidR="009740CE" w:rsidRPr="001F1EC7" w:rsidRDefault="00D51628">
      <w:pPr>
        <w:numPr>
          <w:ilvl w:val="0"/>
          <w:numId w:val="20"/>
        </w:numPr>
        <w:pBdr>
          <w:top w:val="nil"/>
          <w:left w:val="nil"/>
          <w:bottom w:val="nil"/>
          <w:right w:val="nil"/>
          <w:between w:val="nil"/>
        </w:pBd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Se publica el informe final y la propuesta de hacer una referencia a la investigación de mercado. </w:t>
      </w:r>
    </w:p>
    <w:p w14:paraId="1D1C0249" w14:textId="77777777" w:rsidR="009740CE" w:rsidRPr="001F1EC7" w:rsidRDefault="00D51628">
      <w:pPr>
        <w:numPr>
          <w:ilvl w:val="0"/>
          <w:numId w:val="20"/>
        </w:numPr>
        <w:pBdr>
          <w:top w:val="nil"/>
          <w:left w:val="nil"/>
          <w:bottom w:val="nil"/>
          <w:right w:val="nil"/>
          <w:between w:val="nil"/>
        </w:pBd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highlight w:val="white"/>
        </w:rPr>
        <w:t xml:space="preserve">El informe presenta las conclusiones de la CMA, las inquietudes que identificó, su evaluación de la gama de intervenciones potenciales que </w:t>
      </w:r>
      <w:r w:rsidRPr="001F1EC7">
        <w:rPr>
          <w:rFonts w:ascii="Helvetica Neue" w:eastAsia="Roboto" w:hAnsi="Helvetica Neue" w:cs="Roboto"/>
          <w:color w:val="1F3864" w:themeColor="accent1" w:themeShade="80"/>
          <w:sz w:val="20"/>
          <w:szCs w:val="20"/>
          <w:highlight w:val="white"/>
        </w:rPr>
        <w:t>podrían abordarlas y, finalmente, establece las medidas que tomará ahora que el estudio ha concluido. Se incluye la propuesta de hacer una referencia a la investigación de mercado.</w:t>
      </w:r>
    </w:p>
    <w:p w14:paraId="56906EA1" w14:textId="77777777" w:rsidR="009740CE" w:rsidRPr="001F1EC7" w:rsidRDefault="009740CE">
      <w:pPr>
        <w:spacing w:after="0"/>
        <w:rPr>
          <w:rFonts w:ascii="Helvetica Neue" w:eastAsia="Roboto" w:hAnsi="Helvetica Neue" w:cs="Roboto"/>
          <w:color w:val="1F3864" w:themeColor="accent1" w:themeShade="80"/>
          <w:sz w:val="20"/>
          <w:szCs w:val="20"/>
        </w:rPr>
      </w:pPr>
    </w:p>
    <w:p w14:paraId="7DF0F498" w14:textId="77777777" w:rsidR="009740CE" w:rsidRPr="001F1EC7" w:rsidRDefault="009740CE">
      <w:pPr>
        <w:spacing w:after="0"/>
        <w:rPr>
          <w:rFonts w:ascii="Helvetica Neue" w:eastAsia="Roboto" w:hAnsi="Helvetica Neue" w:cs="Roboto"/>
          <w:color w:val="1F3864" w:themeColor="accent1" w:themeShade="80"/>
          <w:sz w:val="20"/>
          <w:szCs w:val="20"/>
        </w:rPr>
      </w:pPr>
    </w:p>
    <w:p w14:paraId="1FE470D1" w14:textId="77777777" w:rsidR="009740CE" w:rsidRPr="001F1EC7" w:rsidRDefault="00D51628">
      <w:pPr>
        <w:pBdr>
          <w:top w:val="nil"/>
          <w:left w:val="nil"/>
          <w:bottom w:val="nil"/>
          <w:right w:val="nil"/>
          <w:between w:val="nil"/>
        </w:pBdr>
        <w:spacing w:after="0"/>
        <w:jc w:val="left"/>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BLOGS / ARTÍCULOS</w:t>
      </w:r>
    </w:p>
    <w:p w14:paraId="19C8D6AC" w14:textId="77777777" w:rsidR="009740CE" w:rsidRPr="001F1EC7" w:rsidRDefault="009740CE">
      <w:pPr>
        <w:pBdr>
          <w:top w:val="nil"/>
          <w:left w:val="nil"/>
          <w:bottom w:val="nil"/>
          <w:right w:val="nil"/>
          <w:between w:val="nil"/>
        </w:pBdr>
        <w:spacing w:after="0"/>
        <w:jc w:val="left"/>
        <w:rPr>
          <w:rFonts w:ascii="Helvetica Neue" w:eastAsia="Roboto" w:hAnsi="Helvetica Neue" w:cs="Roboto"/>
          <w:b/>
          <w:color w:val="2E74B5" w:themeColor="accent5" w:themeShade="BF"/>
          <w:sz w:val="20"/>
          <w:szCs w:val="20"/>
          <w:u w:val="single"/>
        </w:rPr>
      </w:pPr>
    </w:p>
    <w:p w14:paraId="48E048AB" w14:textId="77777777" w:rsidR="009740CE" w:rsidRPr="001F1EC7" w:rsidRDefault="00D51628">
      <w:pPr>
        <w:spacing w:after="0"/>
        <w:rPr>
          <w:rFonts w:ascii="Helvetica Neue" w:eastAsia="Roboto" w:hAnsi="Helvetica Neue" w:cs="Roboto"/>
          <w:b/>
          <w:color w:val="2E74B5" w:themeColor="accent5" w:themeShade="BF"/>
          <w:sz w:val="20"/>
          <w:szCs w:val="20"/>
        </w:rPr>
      </w:pPr>
      <w:proofErr w:type="spellStart"/>
      <w:r w:rsidRPr="001F1EC7">
        <w:rPr>
          <w:rFonts w:ascii="Helvetica Neue" w:eastAsia="Roboto" w:hAnsi="Helvetica Neue" w:cs="Roboto"/>
          <w:b/>
          <w:color w:val="2E74B5" w:themeColor="accent5" w:themeShade="BF"/>
          <w:sz w:val="20"/>
          <w:szCs w:val="20"/>
        </w:rPr>
        <w:t>ProMarket</w:t>
      </w:r>
      <w:proofErr w:type="spellEnd"/>
      <w:r w:rsidRPr="001F1EC7">
        <w:rPr>
          <w:rFonts w:ascii="Helvetica Neue" w:eastAsia="Roboto" w:hAnsi="Helvetica Neue" w:cs="Roboto"/>
          <w:b/>
          <w:color w:val="2E74B5" w:themeColor="accent5" w:themeShade="BF"/>
          <w:sz w:val="20"/>
          <w:szCs w:val="20"/>
        </w:rPr>
        <w:t xml:space="preserve">: </w:t>
      </w:r>
      <w:hyperlink r:id="rId35">
        <w:r w:rsidRPr="001F1EC7">
          <w:rPr>
            <w:rFonts w:ascii="Helvetica Neue" w:eastAsia="Roboto" w:hAnsi="Helvetica Neue" w:cs="Roboto"/>
            <w:b/>
            <w:color w:val="2E74B5" w:themeColor="accent5" w:themeShade="BF"/>
            <w:sz w:val="20"/>
            <w:szCs w:val="20"/>
            <w:u w:val="single"/>
          </w:rPr>
          <w:t>Los proyectos de ley de "</w:t>
        </w:r>
        <w:proofErr w:type="spellStart"/>
        <w:r w:rsidRPr="001F1EC7">
          <w:rPr>
            <w:rFonts w:ascii="Helvetica Neue" w:eastAsia="Roboto" w:hAnsi="Helvetica Neue" w:cs="Roboto"/>
            <w:b/>
            <w:color w:val="2E74B5" w:themeColor="accent5" w:themeShade="BF"/>
            <w:sz w:val="20"/>
            <w:szCs w:val="20"/>
            <w:u w:val="single"/>
          </w:rPr>
          <w:t>AutoPreferencia</w:t>
        </w:r>
        <w:proofErr w:type="spellEnd"/>
        <w:r w:rsidRPr="001F1EC7">
          <w:rPr>
            <w:rFonts w:ascii="Helvetica Neue" w:eastAsia="Roboto" w:hAnsi="Helvetica Neue" w:cs="Roboto"/>
            <w:b/>
            <w:color w:val="2E74B5" w:themeColor="accent5" w:themeShade="BF"/>
            <w:sz w:val="20"/>
            <w:szCs w:val="20"/>
            <w:u w:val="single"/>
          </w:rPr>
          <w:t>" de los gigantes tecnológicos puede perjudicar en lugar de ayudar a la Reforma Antimonopolio</w:t>
        </w:r>
      </w:hyperlink>
    </w:p>
    <w:p w14:paraId="5F50AD33" w14:textId="77777777" w:rsidR="009740CE" w:rsidRPr="001F1EC7" w:rsidRDefault="009740CE">
      <w:pPr>
        <w:spacing w:after="0"/>
        <w:rPr>
          <w:rFonts w:ascii="Helvetica Neue" w:eastAsia="Roboto" w:hAnsi="Helvetica Neue" w:cs="Roboto"/>
          <w:b/>
          <w:color w:val="1F3864" w:themeColor="accent1" w:themeShade="80"/>
          <w:sz w:val="20"/>
          <w:szCs w:val="20"/>
        </w:rPr>
      </w:pPr>
    </w:p>
    <w:p w14:paraId="351158A4" w14:textId="77777777" w:rsidR="009740CE" w:rsidRPr="001F1EC7" w:rsidRDefault="00D51628">
      <w:pPr>
        <w:spacing w:after="0"/>
        <w:rPr>
          <w:rFonts w:ascii="Helvetica Neue" w:eastAsia="Roboto" w:hAnsi="Helvetica Neue" w:cs="Roboto"/>
          <w:b/>
          <w:color w:val="2E74B5" w:themeColor="accent5" w:themeShade="BF"/>
          <w:sz w:val="20"/>
          <w:szCs w:val="20"/>
        </w:rPr>
      </w:pPr>
      <w:proofErr w:type="spellStart"/>
      <w:r w:rsidRPr="001F1EC7">
        <w:rPr>
          <w:rFonts w:ascii="Helvetica Neue" w:eastAsia="Roboto" w:hAnsi="Helvetica Neue" w:cs="Roboto"/>
          <w:b/>
          <w:color w:val="2E74B5" w:themeColor="accent5" w:themeShade="BF"/>
          <w:sz w:val="20"/>
          <w:szCs w:val="20"/>
        </w:rPr>
        <w:t>Atlantic</w:t>
      </w:r>
      <w:proofErr w:type="spellEnd"/>
      <w:r w:rsidRPr="001F1EC7">
        <w:rPr>
          <w:rFonts w:ascii="Helvetica Neue" w:eastAsia="Roboto" w:hAnsi="Helvetica Neue" w:cs="Roboto"/>
          <w:b/>
          <w:color w:val="2E74B5" w:themeColor="accent5" w:themeShade="BF"/>
          <w:sz w:val="20"/>
          <w:szCs w:val="20"/>
        </w:rPr>
        <w:t xml:space="preserve"> Council: </w:t>
      </w:r>
      <w:hyperlink r:id="rId36">
        <w:r w:rsidRPr="001F1EC7">
          <w:rPr>
            <w:rFonts w:ascii="Helvetica Neue" w:eastAsia="Roboto" w:hAnsi="Helvetica Neue" w:cs="Roboto"/>
            <w:b/>
            <w:color w:val="2E74B5" w:themeColor="accent5" w:themeShade="BF"/>
            <w:sz w:val="20"/>
            <w:szCs w:val="20"/>
            <w:u w:val="single"/>
          </w:rPr>
          <w:t>la Ley de Servicios Digitales de la UE y la Ley de Mercados Digitales podrían convertirse en modelos mundiales, explican los redactores de los proyectos de ley</w:t>
        </w:r>
      </w:hyperlink>
    </w:p>
    <w:p w14:paraId="7582609E" w14:textId="77777777" w:rsidR="009740CE" w:rsidRPr="001F1EC7" w:rsidRDefault="009740CE">
      <w:pPr>
        <w:spacing w:after="0"/>
        <w:rPr>
          <w:rFonts w:ascii="Helvetica Neue" w:eastAsia="Roboto" w:hAnsi="Helvetica Neue" w:cs="Roboto"/>
          <w:b/>
          <w:color w:val="2E74B5" w:themeColor="accent5" w:themeShade="BF"/>
          <w:sz w:val="20"/>
          <w:szCs w:val="20"/>
        </w:rPr>
      </w:pPr>
    </w:p>
    <w:p w14:paraId="25C193D2" w14:textId="77777777" w:rsidR="009740CE" w:rsidRPr="001F1EC7" w:rsidRDefault="00D51628">
      <w:pPr>
        <w:spacing w:after="0"/>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 xml:space="preserve">La verdad en el mercado: </w:t>
      </w:r>
      <w:hyperlink r:id="rId37">
        <w:r w:rsidRPr="001F1EC7">
          <w:rPr>
            <w:rFonts w:ascii="Helvetica Neue" w:eastAsia="Roboto" w:hAnsi="Helvetica Neue" w:cs="Roboto"/>
            <w:b/>
            <w:color w:val="2E74B5" w:themeColor="accent5" w:themeShade="BF"/>
            <w:sz w:val="20"/>
            <w:szCs w:val="20"/>
            <w:u w:val="single"/>
          </w:rPr>
          <w:t>Actualización de Ley de Mercados Digitales: sigue siendo un peligro para la privacidad</w:t>
        </w:r>
      </w:hyperlink>
      <w:r w:rsidRPr="001F1EC7">
        <w:rPr>
          <w:rFonts w:ascii="Helvetica Neue" w:eastAsia="Roboto" w:hAnsi="Helvetica Neue" w:cs="Roboto"/>
          <w:b/>
          <w:color w:val="2E74B5" w:themeColor="accent5" w:themeShade="BF"/>
          <w:sz w:val="20"/>
          <w:szCs w:val="20"/>
        </w:rPr>
        <w:t xml:space="preserve"> </w:t>
      </w:r>
    </w:p>
    <w:p w14:paraId="0E50B409" w14:textId="77777777" w:rsidR="009740CE" w:rsidRPr="001F1EC7" w:rsidRDefault="009740CE">
      <w:pPr>
        <w:spacing w:after="0"/>
        <w:rPr>
          <w:rFonts w:ascii="Helvetica Neue" w:eastAsia="Roboto" w:hAnsi="Helvetica Neue" w:cs="Roboto"/>
          <w:b/>
          <w:color w:val="2E74B5" w:themeColor="accent5" w:themeShade="BF"/>
          <w:sz w:val="20"/>
          <w:szCs w:val="20"/>
        </w:rPr>
      </w:pPr>
    </w:p>
    <w:p w14:paraId="49178174" w14:textId="77777777" w:rsidR="009740CE" w:rsidRPr="001F1EC7" w:rsidRDefault="00D51628">
      <w:pPr>
        <w:spacing w:after="0"/>
        <w:rPr>
          <w:rFonts w:ascii="Helvetica Neue" w:eastAsia="Roboto" w:hAnsi="Helvetica Neue" w:cs="Roboto"/>
          <w:b/>
          <w:color w:val="2E74B5" w:themeColor="accent5" w:themeShade="BF"/>
          <w:sz w:val="20"/>
          <w:szCs w:val="20"/>
        </w:rPr>
      </w:pPr>
      <w:proofErr w:type="spellStart"/>
      <w:r w:rsidRPr="001F1EC7">
        <w:rPr>
          <w:rFonts w:ascii="Helvetica Neue" w:eastAsia="Roboto" w:hAnsi="Helvetica Neue" w:cs="Roboto"/>
          <w:b/>
          <w:color w:val="2E74B5" w:themeColor="accent5" w:themeShade="BF"/>
          <w:sz w:val="20"/>
          <w:szCs w:val="20"/>
        </w:rPr>
        <w:t>D'Kart</w:t>
      </w:r>
      <w:proofErr w:type="spellEnd"/>
      <w:r w:rsidRPr="001F1EC7">
        <w:rPr>
          <w:rFonts w:ascii="Helvetica Neue" w:eastAsia="Roboto" w:hAnsi="Helvetica Neue" w:cs="Roboto"/>
          <w:b/>
          <w:color w:val="2E74B5" w:themeColor="accent5" w:themeShade="BF"/>
          <w:sz w:val="20"/>
          <w:szCs w:val="20"/>
        </w:rPr>
        <w:t xml:space="preserve">: </w:t>
      </w:r>
      <w:hyperlink r:id="rId38">
        <w:r w:rsidRPr="001F1EC7">
          <w:rPr>
            <w:rFonts w:ascii="Helvetica Neue" w:eastAsia="Roboto" w:hAnsi="Helvetica Neue" w:cs="Roboto"/>
            <w:b/>
            <w:color w:val="2E74B5" w:themeColor="accent5" w:themeShade="BF"/>
            <w:sz w:val="20"/>
            <w:szCs w:val="20"/>
            <w:u w:val="single"/>
          </w:rPr>
          <w:t>EJECUCIÓN HIPOTECARIA DE CONGLOMERADOS EN EL METAVERSO</w:t>
        </w:r>
      </w:hyperlink>
      <w:r w:rsidRPr="001F1EC7">
        <w:rPr>
          <w:rFonts w:ascii="Helvetica Neue" w:eastAsia="Roboto" w:hAnsi="Helvetica Neue" w:cs="Roboto"/>
          <w:b/>
          <w:color w:val="2E74B5" w:themeColor="accent5" w:themeShade="BF"/>
          <w:sz w:val="20"/>
          <w:szCs w:val="20"/>
        </w:rPr>
        <w:t xml:space="preserve"> -</w:t>
      </w:r>
    </w:p>
    <w:p w14:paraId="25CE2439" w14:textId="77777777" w:rsidR="009740CE" w:rsidRPr="001F1EC7" w:rsidRDefault="009740CE">
      <w:pPr>
        <w:spacing w:after="0"/>
        <w:rPr>
          <w:rFonts w:ascii="Helvetica Neue" w:eastAsia="Roboto" w:hAnsi="Helvetica Neue" w:cs="Roboto"/>
          <w:b/>
          <w:color w:val="2E74B5" w:themeColor="accent5" w:themeShade="BF"/>
          <w:sz w:val="20"/>
          <w:szCs w:val="20"/>
        </w:rPr>
      </w:pPr>
    </w:p>
    <w:p w14:paraId="70505374" w14:textId="77777777" w:rsidR="009740CE" w:rsidRPr="001F1EC7" w:rsidRDefault="00D51628">
      <w:pPr>
        <w:spacing w:after="0"/>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Proyecto "</w:t>
      </w:r>
      <w:proofErr w:type="spellStart"/>
      <w:r w:rsidRPr="001F1EC7">
        <w:rPr>
          <w:rFonts w:ascii="Helvetica Neue" w:eastAsia="Roboto" w:hAnsi="Helvetica Neue" w:cs="Roboto"/>
          <w:b/>
          <w:color w:val="2E74B5" w:themeColor="accent5" w:themeShade="BF"/>
          <w:sz w:val="20"/>
          <w:szCs w:val="20"/>
        </w:rPr>
        <w:t>Computational</w:t>
      </w:r>
      <w:proofErr w:type="spellEnd"/>
      <w:r w:rsidRPr="001F1EC7">
        <w:rPr>
          <w:rFonts w:ascii="Helvetica Neue" w:eastAsia="Roboto" w:hAnsi="Helvetica Neue" w:cs="Roboto"/>
          <w:b/>
          <w:color w:val="2E74B5" w:themeColor="accent5" w:themeShade="BF"/>
          <w:sz w:val="20"/>
          <w:szCs w:val="20"/>
        </w:rPr>
        <w:t xml:space="preserve"> Antitrust" de Stanford: </w:t>
      </w:r>
      <w:hyperlink r:id="rId39">
        <w:r w:rsidRPr="001F1EC7">
          <w:rPr>
            <w:rFonts w:ascii="Helvetica Neue" w:eastAsia="Roboto" w:hAnsi="Helvetica Neue" w:cs="Roboto"/>
            <w:b/>
            <w:color w:val="2E74B5" w:themeColor="accent5" w:themeShade="BF"/>
            <w:sz w:val="20"/>
            <w:szCs w:val="20"/>
            <w:u w:val="single"/>
          </w:rPr>
          <w:t>La adopción del proyecto antimonopolio computacional por parte de las agencias: Informe 2021</w:t>
        </w:r>
      </w:hyperlink>
      <w:r w:rsidRPr="001F1EC7">
        <w:rPr>
          <w:rFonts w:ascii="Helvetica Neue" w:eastAsia="Roboto" w:hAnsi="Helvetica Neue" w:cs="Roboto"/>
          <w:b/>
          <w:color w:val="2E74B5" w:themeColor="accent5" w:themeShade="BF"/>
          <w:sz w:val="20"/>
          <w:szCs w:val="20"/>
        </w:rPr>
        <w:t xml:space="preserve"> </w:t>
      </w:r>
    </w:p>
    <w:p w14:paraId="549E848C" w14:textId="77777777" w:rsidR="009740CE" w:rsidRPr="001F1EC7" w:rsidRDefault="009740CE">
      <w:pPr>
        <w:spacing w:after="0"/>
        <w:rPr>
          <w:rFonts w:ascii="Helvetica Neue" w:eastAsia="Roboto" w:hAnsi="Helvetica Neue" w:cs="Roboto"/>
          <w:b/>
          <w:color w:val="2E74B5" w:themeColor="accent5" w:themeShade="BF"/>
          <w:sz w:val="20"/>
          <w:szCs w:val="20"/>
        </w:rPr>
      </w:pPr>
    </w:p>
    <w:p w14:paraId="604FCEFE" w14:textId="77777777" w:rsidR="009740CE" w:rsidRPr="001F1EC7" w:rsidRDefault="00D51628">
      <w:pPr>
        <w:spacing w:after="0"/>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Proyecto "</w:t>
      </w:r>
      <w:proofErr w:type="spellStart"/>
      <w:r w:rsidRPr="001F1EC7">
        <w:rPr>
          <w:rFonts w:ascii="Helvetica Neue" w:eastAsia="Roboto" w:hAnsi="Helvetica Neue" w:cs="Roboto"/>
          <w:b/>
          <w:color w:val="2E74B5" w:themeColor="accent5" w:themeShade="BF"/>
          <w:sz w:val="20"/>
          <w:szCs w:val="20"/>
        </w:rPr>
        <w:t>Computational</w:t>
      </w:r>
      <w:proofErr w:type="spellEnd"/>
      <w:r w:rsidRPr="001F1EC7">
        <w:rPr>
          <w:rFonts w:ascii="Helvetica Neue" w:eastAsia="Roboto" w:hAnsi="Helvetica Neue" w:cs="Roboto"/>
          <w:b/>
          <w:color w:val="2E74B5" w:themeColor="accent5" w:themeShade="BF"/>
          <w:sz w:val="20"/>
          <w:szCs w:val="20"/>
        </w:rPr>
        <w:t xml:space="preserve"> Antitrust" de Stanford: </w:t>
      </w:r>
      <w:hyperlink r:id="rId40">
        <w:r w:rsidRPr="001F1EC7">
          <w:rPr>
            <w:rFonts w:ascii="Helvetica Neue" w:eastAsia="Roboto" w:hAnsi="Helvetica Neue" w:cs="Roboto"/>
            <w:b/>
            <w:color w:val="2E74B5" w:themeColor="accent5" w:themeShade="BF"/>
            <w:sz w:val="20"/>
            <w:szCs w:val="20"/>
            <w:u w:val="single"/>
          </w:rPr>
          <w:t xml:space="preserve">mercado relevante en el caso de Google </w:t>
        </w:r>
        <w:proofErr w:type="spellStart"/>
        <w:r w:rsidRPr="001F1EC7">
          <w:rPr>
            <w:rFonts w:ascii="Helvetica Neue" w:eastAsia="Roboto" w:hAnsi="Helvetica Neue" w:cs="Roboto"/>
            <w:b/>
            <w:color w:val="2E74B5" w:themeColor="accent5" w:themeShade="BF"/>
            <w:sz w:val="20"/>
            <w:szCs w:val="20"/>
            <w:u w:val="single"/>
          </w:rPr>
          <w:t>AdTech</w:t>
        </w:r>
        <w:proofErr w:type="spellEnd"/>
      </w:hyperlink>
      <w:r w:rsidRPr="001F1EC7">
        <w:rPr>
          <w:rFonts w:ascii="Helvetica Neue" w:eastAsia="Roboto" w:hAnsi="Helvetica Neue" w:cs="Roboto"/>
          <w:b/>
          <w:color w:val="2E74B5" w:themeColor="accent5" w:themeShade="BF"/>
          <w:sz w:val="20"/>
          <w:szCs w:val="20"/>
        </w:rPr>
        <w:t xml:space="preserve"> </w:t>
      </w:r>
    </w:p>
    <w:p w14:paraId="70C4C1D5" w14:textId="77777777" w:rsidR="009740CE" w:rsidRPr="001F1EC7" w:rsidRDefault="009740CE">
      <w:pPr>
        <w:spacing w:after="0"/>
        <w:rPr>
          <w:rFonts w:ascii="Helvetica Neue" w:eastAsia="Roboto" w:hAnsi="Helvetica Neue" w:cs="Roboto"/>
          <w:b/>
          <w:color w:val="2E74B5" w:themeColor="accent5" w:themeShade="BF"/>
          <w:sz w:val="20"/>
          <w:szCs w:val="20"/>
        </w:rPr>
      </w:pPr>
    </w:p>
    <w:p w14:paraId="474D073B" w14:textId="77777777" w:rsidR="009740CE" w:rsidRPr="001F1EC7" w:rsidRDefault="00D51628">
      <w:pPr>
        <w:spacing w:after="0"/>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 xml:space="preserve">Blog de </w:t>
      </w:r>
      <w:proofErr w:type="spellStart"/>
      <w:r w:rsidRPr="001F1EC7">
        <w:rPr>
          <w:rFonts w:ascii="Helvetica Neue" w:eastAsia="Roboto" w:hAnsi="Helvetica Neue" w:cs="Roboto"/>
          <w:b/>
          <w:color w:val="2E74B5" w:themeColor="accent5" w:themeShade="BF"/>
          <w:sz w:val="20"/>
          <w:szCs w:val="20"/>
        </w:rPr>
        <w:t>Kluwer</w:t>
      </w:r>
      <w:proofErr w:type="spellEnd"/>
      <w:r w:rsidRPr="001F1EC7">
        <w:rPr>
          <w:rFonts w:ascii="Helvetica Neue" w:eastAsia="Roboto" w:hAnsi="Helvetica Neue" w:cs="Roboto"/>
          <w:b/>
          <w:color w:val="2E74B5" w:themeColor="accent5" w:themeShade="BF"/>
          <w:sz w:val="20"/>
          <w:szCs w:val="20"/>
        </w:rPr>
        <w:t xml:space="preserve">: </w:t>
      </w:r>
      <w:hyperlink r:id="rId41">
        <w:r w:rsidRPr="001F1EC7">
          <w:rPr>
            <w:rFonts w:ascii="Helvetica Neue" w:eastAsia="Roboto" w:hAnsi="Helvetica Neue" w:cs="Roboto"/>
            <w:b/>
            <w:color w:val="2E74B5" w:themeColor="accent5" w:themeShade="BF"/>
            <w:sz w:val="20"/>
            <w:szCs w:val="20"/>
            <w:u w:val="single"/>
          </w:rPr>
          <w:t>Derecho de la competencia y privacidad: una opinión sobre el futuro de una relación complicada</w:t>
        </w:r>
      </w:hyperlink>
      <w:r w:rsidRPr="001F1EC7">
        <w:rPr>
          <w:rFonts w:ascii="Helvetica Neue" w:eastAsia="Roboto" w:hAnsi="Helvetica Neue" w:cs="Roboto"/>
          <w:b/>
          <w:color w:val="2E74B5" w:themeColor="accent5" w:themeShade="BF"/>
          <w:sz w:val="20"/>
          <w:szCs w:val="20"/>
        </w:rPr>
        <w:t xml:space="preserve"> </w:t>
      </w:r>
    </w:p>
    <w:p w14:paraId="711B5033" w14:textId="77777777" w:rsidR="009740CE" w:rsidRPr="001F1EC7" w:rsidRDefault="00D42F02">
      <w:pPr>
        <w:spacing w:after="0"/>
        <w:rPr>
          <w:rFonts w:ascii="Helvetica Neue" w:eastAsia="Roboto" w:hAnsi="Helvetica Neue" w:cs="Roboto"/>
          <w:b/>
          <w:color w:val="2E74B5" w:themeColor="accent5" w:themeShade="BF"/>
          <w:sz w:val="20"/>
          <w:szCs w:val="20"/>
        </w:rPr>
      </w:pPr>
      <w:hyperlink r:id="rId42">
        <w:r w:rsidR="00D51628" w:rsidRPr="001F1EC7">
          <w:rPr>
            <w:rFonts w:ascii="Helvetica Neue" w:eastAsia="Roboto" w:hAnsi="Helvetica Neue" w:cs="Roboto"/>
            <w:b/>
            <w:color w:val="2E74B5" w:themeColor="accent5" w:themeShade="BF"/>
            <w:sz w:val="20"/>
            <w:szCs w:val="20"/>
            <w:u w:val="single"/>
          </w:rPr>
          <w:t>La Ley de Mercados Digitales: ¿Los atraparemos a todos?</w:t>
        </w:r>
      </w:hyperlink>
    </w:p>
    <w:p w14:paraId="3FE0B8B4" w14:textId="77777777" w:rsidR="009740CE" w:rsidRPr="001F1EC7" w:rsidRDefault="009740CE">
      <w:pPr>
        <w:spacing w:after="0"/>
        <w:rPr>
          <w:rFonts w:ascii="Helvetica Neue" w:eastAsia="Roboto" w:hAnsi="Helvetica Neue" w:cs="Roboto"/>
          <w:color w:val="2E74B5" w:themeColor="accent5" w:themeShade="BF"/>
          <w:sz w:val="20"/>
          <w:szCs w:val="20"/>
        </w:rPr>
      </w:pPr>
    </w:p>
    <w:p w14:paraId="2B1A94C1"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b/>
          <w:color w:val="2E74B5" w:themeColor="accent5" w:themeShade="BF"/>
          <w:sz w:val="20"/>
          <w:szCs w:val="20"/>
        </w:rPr>
        <w:t xml:space="preserve">Política de Competencia Internacional: </w:t>
      </w:r>
      <w:hyperlink r:id="rId43">
        <w:r w:rsidRPr="001F1EC7">
          <w:rPr>
            <w:rFonts w:ascii="Helvetica Neue" w:eastAsia="Roboto" w:hAnsi="Helvetica Neue" w:cs="Roboto"/>
            <w:b/>
            <w:color w:val="2E74B5" w:themeColor="accent5" w:themeShade="BF"/>
            <w:sz w:val="20"/>
            <w:szCs w:val="20"/>
            <w:u w:val="single"/>
          </w:rPr>
          <w:t xml:space="preserve">Crónica de CPI </w:t>
        </w:r>
        <w:proofErr w:type="spellStart"/>
        <w:r w:rsidRPr="001F1EC7">
          <w:rPr>
            <w:rFonts w:ascii="Helvetica Neue" w:eastAsia="Roboto" w:hAnsi="Helvetica Neue" w:cs="Roboto"/>
            <w:b/>
            <w:color w:val="2E74B5" w:themeColor="accent5" w:themeShade="BF"/>
            <w:sz w:val="20"/>
            <w:szCs w:val="20"/>
            <w:u w:val="single"/>
          </w:rPr>
          <w:t>Tech</w:t>
        </w:r>
        <w:proofErr w:type="spellEnd"/>
        <w:r w:rsidRPr="001F1EC7">
          <w:rPr>
            <w:rFonts w:ascii="Helvetica Neue" w:eastAsia="Roboto" w:hAnsi="Helvetica Neue" w:cs="Roboto"/>
            <w:b/>
            <w:color w:val="2E74B5" w:themeColor="accent5" w:themeShade="BF"/>
            <w:sz w:val="20"/>
            <w:szCs w:val="20"/>
            <w:u w:val="single"/>
          </w:rPr>
          <w:t xml:space="preserve"> </w:t>
        </w:r>
        <w:proofErr w:type="spellStart"/>
        <w:r w:rsidRPr="001F1EC7">
          <w:rPr>
            <w:rFonts w:ascii="Helvetica Neue" w:eastAsia="Roboto" w:hAnsi="Helvetica Neue" w:cs="Roboto"/>
            <w:b/>
            <w:color w:val="2E74B5" w:themeColor="accent5" w:themeShade="BF"/>
            <w:sz w:val="20"/>
            <w:szCs w:val="20"/>
            <w:u w:val="single"/>
          </w:rPr>
          <w:t>Reg</w:t>
        </w:r>
        <w:proofErr w:type="spellEnd"/>
      </w:hyperlink>
      <w:r w:rsidRPr="001F1EC7">
        <w:rPr>
          <w:rFonts w:ascii="Helvetica Neue" w:eastAsia="Roboto" w:hAnsi="Helvetica Neue" w:cs="Roboto"/>
          <w:b/>
          <w:color w:val="2E74B5" w:themeColor="accent5" w:themeShade="BF"/>
          <w:sz w:val="20"/>
          <w:szCs w:val="20"/>
        </w:rPr>
        <w:t xml:space="preserve"> </w:t>
      </w:r>
      <w:r w:rsidRPr="001F1EC7">
        <w:rPr>
          <w:rFonts w:ascii="Helvetica Neue" w:eastAsia="Roboto" w:hAnsi="Helvetica Neue" w:cs="Roboto"/>
          <w:color w:val="1F3864" w:themeColor="accent1" w:themeShade="80"/>
          <w:sz w:val="20"/>
          <w:szCs w:val="20"/>
        </w:rPr>
        <w:t>– números anteriores</w:t>
      </w:r>
      <w:r w:rsidRPr="001F1EC7">
        <w:rPr>
          <w:rFonts w:ascii="Helvetica Neue" w:eastAsia="Roboto" w:hAnsi="Helvetica Neue" w:cs="Roboto"/>
          <w:b/>
          <w:color w:val="1F3864" w:themeColor="accent1" w:themeShade="80"/>
          <w:sz w:val="20"/>
          <w:szCs w:val="20"/>
        </w:rPr>
        <w:t xml:space="preserve"> </w:t>
      </w:r>
      <w:hyperlink r:id="rId44">
        <w:proofErr w:type="spellStart"/>
        <w:r w:rsidRPr="001F1EC7">
          <w:rPr>
            <w:rFonts w:ascii="Helvetica Neue" w:eastAsia="Roboto" w:hAnsi="Helvetica Neue" w:cs="Roboto"/>
            <w:color w:val="1F3864" w:themeColor="accent1" w:themeShade="80"/>
            <w:sz w:val="20"/>
            <w:szCs w:val="20"/>
          </w:rPr>
          <w:t>aqui</w:t>
        </w:r>
        <w:proofErr w:type="spellEnd"/>
      </w:hyperlink>
    </w:p>
    <w:p w14:paraId="35C96EE7" w14:textId="77777777" w:rsidR="009740CE" w:rsidRPr="001F1EC7" w:rsidRDefault="00D51628">
      <w:pPr>
        <w:numPr>
          <w:ilvl w:val="0"/>
          <w:numId w:val="13"/>
        </w:numPr>
        <w:pBdr>
          <w:top w:val="nil"/>
          <w:left w:val="nil"/>
          <w:bottom w:val="nil"/>
          <w:right w:val="nil"/>
          <w:between w:val="nil"/>
        </w:pBd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La domesticación de las plataformas de Internet: una mirada a la Ley Europea de Servicios Digitales por </w:t>
      </w:r>
      <w:proofErr w:type="spellStart"/>
      <w:r w:rsidRPr="001F1EC7">
        <w:rPr>
          <w:rFonts w:ascii="Helvetica Neue" w:eastAsia="Roboto" w:hAnsi="Helvetica Neue" w:cs="Roboto"/>
          <w:color w:val="1F3864" w:themeColor="accent1" w:themeShade="80"/>
          <w:sz w:val="20"/>
          <w:szCs w:val="20"/>
        </w:rPr>
        <w:t>Natascha</w:t>
      </w:r>
      <w:proofErr w:type="spellEnd"/>
      <w:r w:rsidRPr="001F1EC7">
        <w:rPr>
          <w:rFonts w:ascii="Helvetica Neue" w:eastAsia="Roboto" w:hAnsi="Helvetica Neue" w:cs="Roboto"/>
          <w:color w:val="1F3864" w:themeColor="accent1" w:themeShade="80"/>
          <w:sz w:val="20"/>
          <w:szCs w:val="20"/>
        </w:rPr>
        <w:t xml:space="preserve"> </w:t>
      </w:r>
      <w:proofErr w:type="spellStart"/>
      <w:r w:rsidRPr="001F1EC7">
        <w:rPr>
          <w:rFonts w:ascii="Helvetica Neue" w:eastAsia="Roboto" w:hAnsi="Helvetica Neue" w:cs="Roboto"/>
          <w:color w:val="1F3864" w:themeColor="accent1" w:themeShade="80"/>
          <w:sz w:val="20"/>
          <w:szCs w:val="20"/>
        </w:rPr>
        <w:t>Just</w:t>
      </w:r>
      <w:proofErr w:type="spellEnd"/>
    </w:p>
    <w:p w14:paraId="0BB07601" w14:textId="77777777" w:rsidR="009740CE" w:rsidRPr="001F1EC7" w:rsidRDefault="00D51628">
      <w:pPr>
        <w:numPr>
          <w:ilvl w:val="0"/>
          <w:numId w:val="13"/>
        </w:numPr>
        <w:pBdr>
          <w:top w:val="nil"/>
          <w:left w:val="nil"/>
          <w:bottom w:val="nil"/>
          <w:right w:val="nil"/>
          <w:between w:val="nil"/>
        </w:pBd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Por qué los reguladores tecnológicos necesitan pensar como Google por Terry </w:t>
      </w:r>
      <w:proofErr w:type="spellStart"/>
      <w:r w:rsidRPr="001F1EC7">
        <w:rPr>
          <w:rFonts w:ascii="Helvetica Neue" w:eastAsia="Roboto" w:hAnsi="Helvetica Neue" w:cs="Roboto"/>
          <w:color w:val="1F3864" w:themeColor="accent1" w:themeShade="80"/>
          <w:sz w:val="20"/>
          <w:szCs w:val="20"/>
        </w:rPr>
        <w:t>Flew</w:t>
      </w:r>
      <w:proofErr w:type="spellEnd"/>
    </w:p>
    <w:p w14:paraId="0BABAEED" w14:textId="5517FEE8" w:rsidR="009740CE" w:rsidRPr="001F1EC7" w:rsidRDefault="00D51628">
      <w:pPr>
        <w:numPr>
          <w:ilvl w:val="0"/>
          <w:numId w:val="13"/>
        </w:numPr>
        <w:pBdr>
          <w:top w:val="nil"/>
          <w:left w:val="nil"/>
          <w:bottom w:val="nil"/>
          <w:right w:val="nil"/>
          <w:between w:val="nil"/>
        </w:pBd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De qué hablamos cuando hablamos de </w:t>
      </w:r>
      <w:proofErr w:type="spellStart"/>
      <w:r w:rsidRPr="001F1EC7">
        <w:rPr>
          <w:rFonts w:ascii="Helvetica Neue" w:eastAsia="Roboto" w:hAnsi="Helvetica Neue" w:cs="Roboto"/>
          <w:color w:val="1F3864" w:themeColor="accent1" w:themeShade="80"/>
          <w:sz w:val="20"/>
          <w:szCs w:val="20"/>
        </w:rPr>
        <w:t>desplataformar</w:t>
      </w:r>
      <w:proofErr w:type="spellEnd"/>
      <w:r w:rsidRPr="001F1EC7">
        <w:rPr>
          <w:rFonts w:ascii="Helvetica Neue" w:eastAsia="Roboto" w:hAnsi="Helvetica Neue" w:cs="Roboto"/>
          <w:color w:val="1F3864" w:themeColor="accent1" w:themeShade="80"/>
          <w:sz w:val="20"/>
          <w:szCs w:val="20"/>
        </w:rPr>
        <w:t xml:space="preserve"> a </w:t>
      </w:r>
      <w:proofErr w:type="spellStart"/>
      <w:r w:rsidRPr="001F1EC7">
        <w:rPr>
          <w:rFonts w:ascii="Helvetica Neue" w:eastAsia="Roboto" w:hAnsi="Helvetica Neue" w:cs="Roboto"/>
          <w:color w:val="1F3864" w:themeColor="accent1" w:themeShade="80"/>
          <w:sz w:val="20"/>
          <w:szCs w:val="20"/>
        </w:rPr>
        <w:t>Trump</w:t>
      </w:r>
      <w:proofErr w:type="spellEnd"/>
      <w:r w:rsidRPr="001F1EC7">
        <w:rPr>
          <w:rFonts w:ascii="Helvetica Neue" w:eastAsia="Roboto" w:hAnsi="Helvetica Neue" w:cs="Roboto"/>
          <w:color w:val="1F3864" w:themeColor="accent1" w:themeShade="80"/>
          <w:sz w:val="20"/>
          <w:szCs w:val="20"/>
        </w:rPr>
        <w:t xml:space="preserve"> por Scott </w:t>
      </w:r>
      <w:r w:rsidR="003B65D4">
        <w:rPr>
          <w:rFonts w:ascii="Helvetica Neue" w:eastAsia="Roboto" w:hAnsi="Helvetica Neue" w:cs="Roboto"/>
          <w:noProof/>
          <w:color w:val="4472C4" w:themeColor="accent1"/>
          <w:sz w:val="20"/>
          <w:szCs w:val="20"/>
        </w:rPr>
        <w:lastRenderedPageBreak/>
        <w:drawing>
          <wp:anchor distT="0" distB="0" distL="114300" distR="114300" simplePos="0" relativeHeight="251665408" behindDoc="1" locked="0" layoutInCell="1" allowOverlap="1" wp14:anchorId="0FB5048B" wp14:editId="305864B6">
            <wp:simplePos x="0" y="0"/>
            <wp:positionH relativeFrom="column">
              <wp:posOffset>-905510</wp:posOffset>
            </wp:positionH>
            <wp:positionV relativeFrom="paragraph">
              <wp:posOffset>-1295612</wp:posOffset>
            </wp:positionV>
            <wp:extent cx="7535333" cy="1067505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35333" cy="1067505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1F1EC7">
        <w:rPr>
          <w:rFonts w:ascii="Helvetica Neue" w:eastAsia="Roboto" w:hAnsi="Helvetica Neue" w:cs="Roboto"/>
          <w:color w:val="1F3864" w:themeColor="accent1" w:themeShade="80"/>
          <w:sz w:val="20"/>
          <w:szCs w:val="20"/>
        </w:rPr>
        <w:t>Babwah</w:t>
      </w:r>
      <w:proofErr w:type="spellEnd"/>
      <w:r w:rsidRPr="001F1EC7">
        <w:rPr>
          <w:rFonts w:ascii="Helvetica Neue" w:eastAsia="Roboto" w:hAnsi="Helvetica Neue" w:cs="Roboto"/>
          <w:color w:val="1F3864" w:themeColor="accent1" w:themeShade="80"/>
          <w:sz w:val="20"/>
          <w:szCs w:val="20"/>
        </w:rPr>
        <w:t xml:space="preserve"> </w:t>
      </w:r>
      <w:proofErr w:type="spellStart"/>
      <w:r w:rsidRPr="001F1EC7">
        <w:rPr>
          <w:rFonts w:ascii="Helvetica Neue" w:eastAsia="Roboto" w:hAnsi="Helvetica Neue" w:cs="Roboto"/>
          <w:color w:val="1F3864" w:themeColor="accent1" w:themeShade="80"/>
          <w:sz w:val="20"/>
          <w:szCs w:val="20"/>
        </w:rPr>
        <w:t>Brennen</w:t>
      </w:r>
      <w:proofErr w:type="spellEnd"/>
      <w:r w:rsidRPr="001F1EC7">
        <w:rPr>
          <w:rFonts w:ascii="Helvetica Neue" w:eastAsia="Roboto" w:hAnsi="Helvetica Neue" w:cs="Roboto"/>
          <w:color w:val="1F3864" w:themeColor="accent1" w:themeShade="80"/>
          <w:sz w:val="20"/>
          <w:szCs w:val="20"/>
        </w:rPr>
        <w:t xml:space="preserve"> y </w:t>
      </w:r>
      <w:proofErr w:type="spellStart"/>
      <w:r w:rsidRPr="001F1EC7">
        <w:rPr>
          <w:rFonts w:ascii="Helvetica Neue" w:eastAsia="Roboto" w:hAnsi="Helvetica Neue" w:cs="Roboto"/>
          <w:color w:val="1F3864" w:themeColor="accent1" w:themeShade="80"/>
          <w:sz w:val="20"/>
          <w:szCs w:val="20"/>
        </w:rPr>
        <w:t>Matt</w:t>
      </w:r>
      <w:proofErr w:type="spellEnd"/>
      <w:r w:rsidRPr="001F1EC7">
        <w:rPr>
          <w:rFonts w:ascii="Helvetica Neue" w:eastAsia="Roboto" w:hAnsi="Helvetica Neue" w:cs="Roboto"/>
          <w:color w:val="1F3864" w:themeColor="accent1" w:themeShade="80"/>
          <w:sz w:val="20"/>
          <w:szCs w:val="20"/>
        </w:rPr>
        <w:t xml:space="preserve"> </w:t>
      </w:r>
      <w:proofErr w:type="spellStart"/>
      <w:r w:rsidRPr="001F1EC7">
        <w:rPr>
          <w:rFonts w:ascii="Helvetica Neue" w:eastAsia="Roboto" w:hAnsi="Helvetica Neue" w:cs="Roboto"/>
          <w:color w:val="1F3864" w:themeColor="accent1" w:themeShade="80"/>
          <w:sz w:val="20"/>
          <w:szCs w:val="20"/>
        </w:rPr>
        <w:t>Perault</w:t>
      </w:r>
      <w:proofErr w:type="spellEnd"/>
      <w:r w:rsidRPr="001F1EC7">
        <w:rPr>
          <w:rFonts w:ascii="Helvetica Neue" w:eastAsia="Roboto" w:hAnsi="Helvetica Neue" w:cs="Roboto"/>
          <w:color w:val="1F3864" w:themeColor="accent1" w:themeShade="80"/>
          <w:sz w:val="20"/>
          <w:szCs w:val="20"/>
        </w:rPr>
        <w:br/>
        <w:t>Estética, tecnología y normativa por Gregory Day</w:t>
      </w:r>
    </w:p>
    <w:p w14:paraId="5462742B" w14:textId="77777777" w:rsidR="009740CE" w:rsidRPr="001F1EC7" w:rsidRDefault="00D51628">
      <w:pPr>
        <w:numPr>
          <w:ilvl w:val="0"/>
          <w:numId w:val="13"/>
        </w:numPr>
        <w:pBdr>
          <w:top w:val="nil"/>
          <w:left w:val="nil"/>
          <w:bottom w:val="nil"/>
          <w:right w:val="nil"/>
          <w:between w:val="nil"/>
        </w:pBd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Experimentos aleatorios para la política de moderación de contenidos en línea por Imanol Ramírez</w:t>
      </w:r>
    </w:p>
    <w:p w14:paraId="600F66B1" w14:textId="77777777" w:rsidR="009740CE" w:rsidRPr="001F1EC7" w:rsidRDefault="00D51628">
      <w:pPr>
        <w:numPr>
          <w:ilvl w:val="0"/>
          <w:numId w:val="13"/>
        </w:numPr>
        <w:pBdr>
          <w:top w:val="nil"/>
          <w:left w:val="nil"/>
          <w:bottom w:val="nil"/>
          <w:right w:val="nil"/>
          <w:between w:val="nil"/>
        </w:pBd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Estandarización del contenido de plataformas por Marta Cantero Gamito</w:t>
      </w:r>
    </w:p>
    <w:p w14:paraId="49E382AB" w14:textId="77777777" w:rsidR="009740CE" w:rsidRPr="001F1EC7" w:rsidRDefault="009740CE">
      <w:pPr>
        <w:spacing w:after="0"/>
        <w:rPr>
          <w:rFonts w:ascii="Helvetica Neue" w:eastAsia="Roboto" w:hAnsi="Helvetica Neue" w:cs="Roboto"/>
          <w:b/>
          <w:color w:val="1F3864" w:themeColor="accent1" w:themeShade="80"/>
          <w:sz w:val="20"/>
          <w:szCs w:val="20"/>
          <w:u w:val="single"/>
        </w:rPr>
      </w:pPr>
    </w:p>
    <w:p w14:paraId="3818C951" w14:textId="77777777" w:rsidR="009740CE" w:rsidRPr="001F1EC7" w:rsidRDefault="009740CE">
      <w:pPr>
        <w:spacing w:after="0"/>
        <w:rPr>
          <w:rFonts w:ascii="Helvetica Neue" w:eastAsia="Roboto" w:hAnsi="Helvetica Neue" w:cs="Roboto"/>
          <w:b/>
          <w:color w:val="1F3864" w:themeColor="accent1" w:themeShade="80"/>
          <w:sz w:val="20"/>
          <w:szCs w:val="20"/>
          <w:u w:val="single"/>
        </w:rPr>
      </w:pPr>
    </w:p>
    <w:p w14:paraId="29EFF12F" w14:textId="77777777" w:rsidR="009740CE" w:rsidRPr="001F1EC7" w:rsidRDefault="00D51628">
      <w:pPr>
        <w:spacing w:after="0"/>
        <w:rPr>
          <w:rFonts w:ascii="Helvetica Neue" w:eastAsia="Roboto" w:hAnsi="Helvetica Neue" w:cs="Roboto"/>
          <w:color w:val="2E74B5" w:themeColor="accent5" w:themeShade="BF"/>
          <w:sz w:val="20"/>
          <w:szCs w:val="20"/>
        </w:rPr>
      </w:pPr>
      <w:r w:rsidRPr="001F1EC7">
        <w:rPr>
          <w:rFonts w:ascii="Helvetica Neue" w:eastAsia="Roboto" w:hAnsi="Helvetica Neue" w:cs="Roboto"/>
          <w:b/>
          <w:color w:val="2E74B5" w:themeColor="accent5" w:themeShade="BF"/>
          <w:sz w:val="20"/>
          <w:szCs w:val="20"/>
        </w:rPr>
        <w:t>PRENSA</w:t>
      </w:r>
    </w:p>
    <w:p w14:paraId="750459DC" w14:textId="77777777" w:rsidR="009740CE" w:rsidRPr="001F1EC7" w:rsidRDefault="009740CE">
      <w:pPr>
        <w:spacing w:after="0"/>
        <w:rPr>
          <w:rFonts w:ascii="Helvetica Neue" w:eastAsia="Roboto" w:hAnsi="Helvetica Neue" w:cs="Roboto"/>
          <w:color w:val="2E74B5" w:themeColor="accent5" w:themeShade="BF"/>
          <w:sz w:val="20"/>
          <w:szCs w:val="20"/>
        </w:rPr>
      </w:pPr>
    </w:p>
    <w:p w14:paraId="42F83932" w14:textId="77777777" w:rsidR="009740CE" w:rsidRPr="001F1EC7" w:rsidRDefault="00D51628">
      <w:pPr>
        <w:spacing w:after="0"/>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 xml:space="preserve">21/6/2022 </w:t>
      </w:r>
    </w:p>
    <w:p w14:paraId="47B6F8C6" w14:textId="77777777" w:rsidR="009740CE" w:rsidRPr="001F1EC7" w:rsidRDefault="00D42F02">
      <w:pPr>
        <w:spacing w:after="0"/>
        <w:rPr>
          <w:rFonts w:ascii="Helvetica Neue" w:eastAsia="Roboto" w:hAnsi="Helvetica Neue" w:cs="Roboto"/>
          <w:color w:val="1F3864" w:themeColor="accent1" w:themeShade="80"/>
          <w:sz w:val="20"/>
          <w:szCs w:val="20"/>
          <w:u w:val="single"/>
        </w:rPr>
      </w:pPr>
      <w:hyperlink r:id="rId45">
        <w:r w:rsidR="00D51628" w:rsidRPr="001F1EC7">
          <w:rPr>
            <w:rFonts w:ascii="Helvetica Neue" w:eastAsia="Roboto" w:hAnsi="Helvetica Neue" w:cs="Roboto"/>
            <w:b/>
            <w:color w:val="2E74B5" w:themeColor="accent5" w:themeShade="BF"/>
            <w:sz w:val="20"/>
            <w:szCs w:val="20"/>
            <w:u w:val="single"/>
          </w:rPr>
          <w:t xml:space="preserve">Google </w:t>
        </w:r>
        <w:proofErr w:type="spellStart"/>
        <w:r w:rsidR="00D51628" w:rsidRPr="001F1EC7">
          <w:rPr>
            <w:rFonts w:ascii="Helvetica Neue" w:eastAsia="Roboto" w:hAnsi="Helvetica Neue" w:cs="Roboto"/>
            <w:b/>
            <w:color w:val="2E74B5" w:themeColor="accent5" w:themeShade="BF"/>
            <w:sz w:val="20"/>
            <w:szCs w:val="20"/>
            <w:u w:val="single"/>
          </w:rPr>
          <w:t>Maps</w:t>
        </w:r>
        <w:proofErr w:type="spellEnd"/>
        <w:r w:rsidR="00D51628" w:rsidRPr="001F1EC7">
          <w:rPr>
            <w:rFonts w:ascii="Helvetica Neue" w:eastAsia="Roboto" w:hAnsi="Helvetica Neue" w:cs="Roboto"/>
            <w:b/>
            <w:color w:val="2E74B5" w:themeColor="accent5" w:themeShade="BF"/>
            <w:sz w:val="20"/>
            <w:szCs w:val="20"/>
            <w:u w:val="single"/>
          </w:rPr>
          <w:t xml:space="preserve"> se enfrenta a la investigación del organismo antimonopolio alemán</w:t>
        </w:r>
      </w:hyperlink>
      <w:r w:rsidR="00D51628" w:rsidRPr="001F1EC7">
        <w:rPr>
          <w:rFonts w:ascii="Helvetica Neue" w:eastAsia="Roboto" w:hAnsi="Helvetica Neue" w:cs="Roboto"/>
          <w:color w:val="2E74B5" w:themeColor="accent5" w:themeShade="BF"/>
          <w:sz w:val="20"/>
          <w:szCs w:val="20"/>
        </w:rPr>
        <w:t xml:space="preserve"> -</w:t>
      </w:r>
      <w:r w:rsidR="00D51628" w:rsidRPr="001F1EC7">
        <w:rPr>
          <w:rFonts w:ascii="Helvetica Neue" w:eastAsia="Roboto" w:hAnsi="Helvetica Neue" w:cs="Roboto"/>
          <w:color w:val="1F3864" w:themeColor="accent1" w:themeShade="80"/>
          <w:sz w:val="20"/>
          <w:szCs w:val="20"/>
        </w:rPr>
        <w:t xml:space="preserve"> </w:t>
      </w:r>
      <w:proofErr w:type="spellStart"/>
      <w:r w:rsidR="00D51628" w:rsidRPr="001F1EC7">
        <w:rPr>
          <w:rFonts w:ascii="Helvetica Neue" w:eastAsia="Roboto" w:hAnsi="Helvetica Neue" w:cs="Roboto"/>
          <w:color w:val="1F3864" w:themeColor="accent1" w:themeShade="80"/>
          <w:sz w:val="20"/>
          <w:szCs w:val="20"/>
        </w:rPr>
        <w:t>Competition</w:t>
      </w:r>
      <w:proofErr w:type="spellEnd"/>
      <w:r w:rsidR="00D51628" w:rsidRPr="001F1EC7">
        <w:rPr>
          <w:rFonts w:ascii="Helvetica Neue" w:eastAsia="Roboto" w:hAnsi="Helvetica Neue" w:cs="Roboto"/>
          <w:color w:val="1F3864" w:themeColor="accent1" w:themeShade="80"/>
          <w:sz w:val="20"/>
          <w:szCs w:val="20"/>
        </w:rPr>
        <w:t xml:space="preserve"> </w:t>
      </w:r>
      <w:proofErr w:type="spellStart"/>
      <w:r w:rsidR="00D51628" w:rsidRPr="001F1EC7">
        <w:rPr>
          <w:rFonts w:ascii="Helvetica Neue" w:eastAsia="Roboto" w:hAnsi="Helvetica Neue" w:cs="Roboto"/>
          <w:color w:val="1F3864" w:themeColor="accent1" w:themeShade="80"/>
          <w:sz w:val="20"/>
          <w:szCs w:val="20"/>
        </w:rPr>
        <w:t>Policy</w:t>
      </w:r>
      <w:proofErr w:type="spellEnd"/>
      <w:r w:rsidR="00D51628" w:rsidRPr="001F1EC7">
        <w:rPr>
          <w:rFonts w:ascii="Helvetica Neue" w:eastAsia="Roboto" w:hAnsi="Helvetica Neue" w:cs="Roboto"/>
          <w:color w:val="1F3864" w:themeColor="accent1" w:themeShade="80"/>
          <w:sz w:val="20"/>
          <w:szCs w:val="20"/>
        </w:rPr>
        <w:t xml:space="preserve"> International</w:t>
      </w:r>
    </w:p>
    <w:p w14:paraId="517293F4" w14:textId="77777777" w:rsidR="009740CE" w:rsidRPr="001F1EC7" w:rsidRDefault="009740CE">
      <w:pPr>
        <w:spacing w:after="0"/>
        <w:rPr>
          <w:rFonts w:ascii="Helvetica Neue" w:eastAsia="Roboto" w:hAnsi="Helvetica Neue" w:cs="Roboto"/>
          <w:color w:val="1F3864" w:themeColor="accent1" w:themeShade="80"/>
          <w:sz w:val="20"/>
          <w:szCs w:val="20"/>
        </w:rPr>
      </w:pPr>
    </w:p>
    <w:p w14:paraId="33A2D12E" w14:textId="77777777" w:rsidR="009740CE" w:rsidRPr="001F1EC7" w:rsidRDefault="00D51628">
      <w:pPr>
        <w:spacing w:after="0"/>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 xml:space="preserve">16/6/2022 </w:t>
      </w:r>
    </w:p>
    <w:p w14:paraId="083FADE0" w14:textId="77777777" w:rsidR="009740CE" w:rsidRPr="001F1EC7" w:rsidRDefault="00D42F02">
      <w:pPr>
        <w:spacing w:after="0"/>
        <w:rPr>
          <w:rFonts w:ascii="Helvetica Neue" w:eastAsia="Roboto" w:hAnsi="Helvetica Neue" w:cs="Roboto"/>
          <w:color w:val="2E74B5" w:themeColor="accent5" w:themeShade="BF"/>
          <w:sz w:val="20"/>
          <w:szCs w:val="20"/>
        </w:rPr>
      </w:pPr>
      <w:hyperlink r:id="rId46">
        <w:r w:rsidR="00D51628" w:rsidRPr="001F1EC7">
          <w:rPr>
            <w:rFonts w:ascii="Helvetica Neue" w:eastAsia="Roboto" w:hAnsi="Helvetica Neue" w:cs="Roboto"/>
            <w:b/>
            <w:color w:val="2E74B5" w:themeColor="accent5" w:themeShade="BF"/>
            <w:sz w:val="20"/>
            <w:szCs w:val="20"/>
            <w:u w:val="single"/>
          </w:rPr>
          <w:t>Francia acepta los compromisos de publicidad en línea de Meta</w:t>
        </w:r>
      </w:hyperlink>
      <w:r w:rsidR="00D51628" w:rsidRPr="001F1EC7">
        <w:rPr>
          <w:rFonts w:ascii="Helvetica Neue" w:eastAsia="Roboto" w:hAnsi="Helvetica Neue" w:cs="Roboto"/>
          <w:color w:val="2E74B5" w:themeColor="accent5" w:themeShade="BF"/>
          <w:sz w:val="20"/>
          <w:szCs w:val="20"/>
        </w:rPr>
        <w:t xml:space="preserve"> - Global </w:t>
      </w:r>
      <w:proofErr w:type="spellStart"/>
      <w:r w:rsidR="00D51628" w:rsidRPr="001F1EC7">
        <w:rPr>
          <w:rFonts w:ascii="Helvetica Neue" w:eastAsia="Roboto" w:hAnsi="Helvetica Neue" w:cs="Roboto"/>
          <w:color w:val="2E74B5" w:themeColor="accent5" w:themeShade="BF"/>
          <w:sz w:val="20"/>
          <w:szCs w:val="20"/>
        </w:rPr>
        <w:t>Competition</w:t>
      </w:r>
      <w:proofErr w:type="spellEnd"/>
      <w:r w:rsidR="00D51628" w:rsidRPr="001F1EC7">
        <w:rPr>
          <w:rFonts w:ascii="Helvetica Neue" w:eastAsia="Roboto" w:hAnsi="Helvetica Neue" w:cs="Roboto"/>
          <w:color w:val="2E74B5" w:themeColor="accent5" w:themeShade="BF"/>
          <w:sz w:val="20"/>
          <w:szCs w:val="20"/>
        </w:rPr>
        <w:t xml:space="preserve"> </w:t>
      </w:r>
      <w:proofErr w:type="spellStart"/>
      <w:r w:rsidR="00D51628" w:rsidRPr="001F1EC7">
        <w:rPr>
          <w:rFonts w:ascii="Helvetica Neue" w:eastAsia="Roboto" w:hAnsi="Helvetica Neue" w:cs="Roboto"/>
          <w:color w:val="2E74B5" w:themeColor="accent5" w:themeShade="BF"/>
          <w:sz w:val="20"/>
          <w:szCs w:val="20"/>
        </w:rPr>
        <w:t>Review</w:t>
      </w:r>
      <w:proofErr w:type="spellEnd"/>
    </w:p>
    <w:p w14:paraId="0DFE2DE4" w14:textId="77777777" w:rsidR="009740CE" w:rsidRPr="001F1EC7" w:rsidRDefault="009740CE">
      <w:pPr>
        <w:spacing w:after="0"/>
        <w:rPr>
          <w:rFonts w:ascii="Helvetica Neue" w:eastAsia="Roboto" w:hAnsi="Helvetica Neue" w:cs="Roboto"/>
          <w:color w:val="2E74B5" w:themeColor="accent5" w:themeShade="BF"/>
          <w:sz w:val="20"/>
          <w:szCs w:val="20"/>
        </w:rPr>
      </w:pPr>
    </w:p>
    <w:p w14:paraId="6B332A30" w14:textId="77777777" w:rsidR="009740CE" w:rsidRPr="001F1EC7" w:rsidRDefault="00D51628">
      <w:pPr>
        <w:spacing w:after="0"/>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 xml:space="preserve">26/5/2022 </w:t>
      </w:r>
    </w:p>
    <w:p w14:paraId="24E673A4" w14:textId="77777777" w:rsidR="009740CE" w:rsidRPr="001F1EC7" w:rsidRDefault="00D42F02">
      <w:pPr>
        <w:spacing w:after="0"/>
        <w:rPr>
          <w:rFonts w:ascii="Helvetica Neue" w:eastAsia="Roboto" w:hAnsi="Helvetica Neue" w:cs="Roboto"/>
          <w:color w:val="2E74B5" w:themeColor="accent5" w:themeShade="BF"/>
          <w:sz w:val="20"/>
          <w:szCs w:val="20"/>
        </w:rPr>
      </w:pPr>
      <w:hyperlink r:id="rId47">
        <w:r w:rsidR="00D51628" w:rsidRPr="001F1EC7">
          <w:rPr>
            <w:rFonts w:ascii="Helvetica Neue" w:eastAsia="Roboto" w:hAnsi="Helvetica Neue" w:cs="Roboto"/>
            <w:b/>
            <w:color w:val="2E74B5" w:themeColor="accent5" w:themeShade="BF"/>
            <w:sz w:val="20"/>
            <w:szCs w:val="20"/>
            <w:u w:val="single"/>
          </w:rPr>
          <w:t xml:space="preserve">Expertos sobre antimonopolio de todo el mundo debaten sobre las </w:t>
        </w:r>
        <w:proofErr w:type="spellStart"/>
        <w:r w:rsidR="00D51628" w:rsidRPr="001F1EC7">
          <w:rPr>
            <w:rFonts w:ascii="Helvetica Neue" w:eastAsia="Roboto" w:hAnsi="Helvetica Neue" w:cs="Roboto"/>
            <w:b/>
            <w:color w:val="2E74B5" w:themeColor="accent5" w:themeShade="BF"/>
            <w:sz w:val="20"/>
            <w:szCs w:val="20"/>
            <w:u w:val="single"/>
          </w:rPr>
          <w:t>criptomoneda</w:t>
        </w:r>
      </w:hyperlink>
      <w:hyperlink r:id="rId48">
        <w:r w:rsidR="00D51628" w:rsidRPr="001F1EC7">
          <w:rPr>
            <w:rFonts w:ascii="Helvetica Neue" w:eastAsia="Roboto" w:hAnsi="Helvetica Neue" w:cs="Roboto"/>
            <w:color w:val="2E74B5" w:themeColor="accent5" w:themeShade="BF"/>
            <w:sz w:val="20"/>
            <w:szCs w:val="20"/>
            <w:u w:val="single"/>
          </w:rPr>
          <w:t>s</w:t>
        </w:r>
        <w:proofErr w:type="spellEnd"/>
      </w:hyperlink>
      <w:r w:rsidR="00D51628" w:rsidRPr="001F1EC7">
        <w:rPr>
          <w:rFonts w:ascii="Helvetica Neue" w:eastAsia="Roboto" w:hAnsi="Helvetica Neue" w:cs="Roboto"/>
          <w:color w:val="2E74B5" w:themeColor="accent5" w:themeShade="BF"/>
          <w:sz w:val="20"/>
          <w:szCs w:val="20"/>
        </w:rPr>
        <w:t xml:space="preserve"> - </w:t>
      </w:r>
      <w:proofErr w:type="spellStart"/>
      <w:r w:rsidR="00D51628" w:rsidRPr="001F1EC7">
        <w:rPr>
          <w:rFonts w:ascii="Helvetica Neue" w:eastAsia="Roboto" w:hAnsi="Helvetica Neue" w:cs="Roboto"/>
          <w:color w:val="2E74B5" w:themeColor="accent5" w:themeShade="BF"/>
          <w:sz w:val="20"/>
          <w:szCs w:val="20"/>
        </w:rPr>
        <w:t>Competition</w:t>
      </w:r>
      <w:proofErr w:type="spellEnd"/>
      <w:r w:rsidR="00D51628" w:rsidRPr="001F1EC7">
        <w:rPr>
          <w:rFonts w:ascii="Helvetica Neue" w:eastAsia="Roboto" w:hAnsi="Helvetica Neue" w:cs="Roboto"/>
          <w:color w:val="2E74B5" w:themeColor="accent5" w:themeShade="BF"/>
          <w:sz w:val="20"/>
          <w:szCs w:val="20"/>
        </w:rPr>
        <w:t xml:space="preserve"> </w:t>
      </w:r>
      <w:proofErr w:type="spellStart"/>
      <w:r w:rsidR="00D51628" w:rsidRPr="001F1EC7">
        <w:rPr>
          <w:rFonts w:ascii="Helvetica Neue" w:eastAsia="Roboto" w:hAnsi="Helvetica Neue" w:cs="Roboto"/>
          <w:color w:val="2E74B5" w:themeColor="accent5" w:themeShade="BF"/>
          <w:sz w:val="20"/>
          <w:szCs w:val="20"/>
        </w:rPr>
        <w:t>Policy</w:t>
      </w:r>
      <w:proofErr w:type="spellEnd"/>
      <w:r w:rsidR="00D51628" w:rsidRPr="001F1EC7">
        <w:rPr>
          <w:rFonts w:ascii="Helvetica Neue" w:eastAsia="Roboto" w:hAnsi="Helvetica Neue" w:cs="Roboto"/>
          <w:color w:val="2E74B5" w:themeColor="accent5" w:themeShade="BF"/>
          <w:sz w:val="20"/>
          <w:szCs w:val="20"/>
        </w:rPr>
        <w:t xml:space="preserve"> International</w:t>
      </w:r>
    </w:p>
    <w:p w14:paraId="37EF2C53" w14:textId="77777777" w:rsidR="009740CE" w:rsidRPr="001F1EC7" w:rsidRDefault="009740CE">
      <w:pPr>
        <w:spacing w:after="0"/>
        <w:rPr>
          <w:rFonts w:ascii="Helvetica Neue" w:eastAsia="Roboto" w:hAnsi="Helvetica Neue" w:cs="Roboto"/>
          <w:color w:val="2E74B5" w:themeColor="accent5" w:themeShade="BF"/>
          <w:sz w:val="20"/>
          <w:szCs w:val="20"/>
        </w:rPr>
      </w:pPr>
    </w:p>
    <w:p w14:paraId="6D844C82" w14:textId="77777777" w:rsidR="009740CE" w:rsidRPr="001F1EC7" w:rsidRDefault="00D51628">
      <w:pPr>
        <w:spacing w:after="0"/>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 xml:space="preserve">14/06/2022 </w:t>
      </w:r>
    </w:p>
    <w:p w14:paraId="077807B3" w14:textId="77777777" w:rsidR="009740CE" w:rsidRPr="001F1EC7" w:rsidRDefault="00D42F02">
      <w:pPr>
        <w:spacing w:after="0"/>
        <w:rPr>
          <w:rFonts w:ascii="Helvetica Neue" w:eastAsia="Roboto" w:hAnsi="Helvetica Neue" w:cs="Roboto"/>
          <w:color w:val="1F3864" w:themeColor="accent1" w:themeShade="80"/>
          <w:sz w:val="20"/>
          <w:szCs w:val="20"/>
        </w:rPr>
      </w:pPr>
      <w:hyperlink r:id="rId49">
        <w:r w:rsidR="00D51628" w:rsidRPr="001F1EC7">
          <w:rPr>
            <w:rFonts w:ascii="Helvetica Neue" w:eastAsia="Roboto" w:hAnsi="Helvetica Neue" w:cs="Roboto"/>
            <w:b/>
            <w:color w:val="2E74B5" w:themeColor="accent5" w:themeShade="BF"/>
            <w:sz w:val="20"/>
            <w:szCs w:val="20"/>
            <w:u w:val="single"/>
          </w:rPr>
          <w:t xml:space="preserve">Meta no revoca la orden de venta de </w:t>
        </w:r>
        <w:proofErr w:type="spellStart"/>
        <w:r w:rsidR="00D51628" w:rsidRPr="001F1EC7">
          <w:rPr>
            <w:rFonts w:ascii="Helvetica Neue" w:eastAsia="Roboto" w:hAnsi="Helvetica Neue" w:cs="Roboto"/>
            <w:b/>
            <w:color w:val="2E74B5" w:themeColor="accent5" w:themeShade="BF"/>
            <w:sz w:val="20"/>
            <w:szCs w:val="20"/>
            <w:u w:val="single"/>
          </w:rPr>
          <w:t>Giphy</w:t>
        </w:r>
        <w:proofErr w:type="spellEnd"/>
        <w:r w:rsidR="00D51628" w:rsidRPr="001F1EC7">
          <w:rPr>
            <w:rFonts w:ascii="Helvetica Neue" w:eastAsia="Roboto" w:hAnsi="Helvetica Neue" w:cs="Roboto"/>
            <w:b/>
            <w:color w:val="2E74B5" w:themeColor="accent5" w:themeShade="BF"/>
            <w:sz w:val="20"/>
            <w:szCs w:val="20"/>
            <w:u w:val="single"/>
          </w:rPr>
          <w:t xml:space="preserve"> por parte del regulador de la competencia del Reino Unido</w:t>
        </w:r>
      </w:hyperlink>
      <w:r w:rsidR="00D51628" w:rsidRPr="001F1EC7">
        <w:rPr>
          <w:rFonts w:ascii="Helvetica Neue" w:eastAsia="Roboto" w:hAnsi="Helvetica Neue" w:cs="Roboto"/>
          <w:color w:val="1F3864" w:themeColor="accent1" w:themeShade="80"/>
          <w:sz w:val="20"/>
          <w:szCs w:val="20"/>
        </w:rPr>
        <w:t xml:space="preserve"> - </w:t>
      </w:r>
      <w:proofErr w:type="spellStart"/>
      <w:r w:rsidR="00D51628" w:rsidRPr="001F1EC7">
        <w:rPr>
          <w:rFonts w:ascii="Helvetica Neue" w:eastAsia="Roboto" w:hAnsi="Helvetica Neue" w:cs="Roboto"/>
          <w:color w:val="1F3864" w:themeColor="accent1" w:themeShade="80"/>
          <w:sz w:val="20"/>
          <w:szCs w:val="20"/>
        </w:rPr>
        <w:t>Financial</w:t>
      </w:r>
      <w:proofErr w:type="spellEnd"/>
      <w:r w:rsidR="00D51628" w:rsidRPr="001F1EC7">
        <w:rPr>
          <w:rFonts w:ascii="Helvetica Neue" w:eastAsia="Roboto" w:hAnsi="Helvetica Neue" w:cs="Roboto"/>
          <w:color w:val="1F3864" w:themeColor="accent1" w:themeShade="80"/>
          <w:sz w:val="20"/>
          <w:szCs w:val="20"/>
        </w:rPr>
        <w:t xml:space="preserve"> Times</w:t>
      </w:r>
    </w:p>
    <w:p w14:paraId="22CC03DE" w14:textId="77777777" w:rsidR="009740CE" w:rsidRPr="001F1EC7" w:rsidRDefault="009740CE">
      <w:pPr>
        <w:spacing w:after="0"/>
        <w:rPr>
          <w:rFonts w:ascii="Helvetica Neue" w:eastAsia="Roboto" w:hAnsi="Helvetica Neue" w:cs="Roboto"/>
          <w:b/>
          <w:color w:val="1F3864" w:themeColor="accent1" w:themeShade="80"/>
          <w:sz w:val="20"/>
          <w:szCs w:val="20"/>
          <w:u w:val="single"/>
        </w:rPr>
      </w:pPr>
    </w:p>
    <w:p w14:paraId="07BD2B14" w14:textId="77777777" w:rsidR="009740CE" w:rsidRPr="001F1EC7" w:rsidRDefault="009740CE">
      <w:pPr>
        <w:spacing w:after="0"/>
        <w:rPr>
          <w:rFonts w:ascii="Helvetica Neue" w:eastAsia="Roboto" w:hAnsi="Helvetica Neue" w:cs="Roboto"/>
          <w:b/>
          <w:color w:val="1F3864" w:themeColor="accent1" w:themeShade="80"/>
          <w:sz w:val="20"/>
          <w:szCs w:val="20"/>
          <w:u w:val="single"/>
        </w:rPr>
      </w:pPr>
    </w:p>
    <w:p w14:paraId="7F2A400E" w14:textId="77777777" w:rsidR="009740CE" w:rsidRPr="001F1EC7" w:rsidRDefault="00D51628">
      <w:pPr>
        <w:spacing w:after="0"/>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CONFERENCIAS</w:t>
      </w:r>
    </w:p>
    <w:p w14:paraId="12E85638" w14:textId="77777777" w:rsidR="009740CE" w:rsidRPr="001F1EC7" w:rsidRDefault="009740CE">
      <w:pPr>
        <w:spacing w:after="0"/>
        <w:rPr>
          <w:rFonts w:ascii="Helvetica Neue" w:eastAsia="Roboto" w:hAnsi="Helvetica Neue" w:cs="Roboto"/>
          <w:b/>
          <w:color w:val="2E74B5" w:themeColor="accent5" w:themeShade="BF"/>
          <w:sz w:val="20"/>
          <w:szCs w:val="20"/>
          <w:u w:val="single"/>
        </w:rPr>
      </w:pPr>
    </w:p>
    <w:p w14:paraId="76406301" w14:textId="77777777" w:rsidR="009740CE" w:rsidRPr="001F1EC7" w:rsidRDefault="00D51628">
      <w:pPr>
        <w:pBdr>
          <w:top w:val="nil"/>
          <w:left w:val="nil"/>
          <w:bottom w:val="nil"/>
          <w:right w:val="nil"/>
          <w:between w:val="nil"/>
        </w:pBdr>
        <w:spacing w:after="0"/>
        <w:jc w:val="left"/>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 xml:space="preserve">14/07/2022 (3: 30pm - 4: 30pm) </w:t>
      </w:r>
    </w:p>
    <w:p w14:paraId="1F231434" w14:textId="77777777" w:rsidR="009740CE" w:rsidRPr="001F1EC7" w:rsidRDefault="00D42F02">
      <w:pPr>
        <w:pBdr>
          <w:top w:val="nil"/>
          <w:left w:val="nil"/>
          <w:bottom w:val="nil"/>
          <w:right w:val="nil"/>
          <w:between w:val="nil"/>
        </w:pBdr>
        <w:spacing w:after="0"/>
        <w:jc w:val="left"/>
        <w:rPr>
          <w:rFonts w:ascii="Helvetica Neue" w:eastAsia="Roboto" w:hAnsi="Helvetica Neue" w:cs="Roboto"/>
          <w:b/>
          <w:color w:val="1F3864" w:themeColor="accent1" w:themeShade="80"/>
          <w:sz w:val="20"/>
          <w:szCs w:val="20"/>
        </w:rPr>
      </w:pPr>
      <w:hyperlink r:id="rId50">
        <w:r w:rsidR="00D51628" w:rsidRPr="001F1EC7">
          <w:rPr>
            <w:rFonts w:ascii="Helvetica Neue" w:eastAsia="Roboto" w:hAnsi="Helvetica Neue" w:cs="Roboto"/>
            <w:b/>
            <w:color w:val="2E74B5" w:themeColor="accent5" w:themeShade="BF"/>
            <w:sz w:val="20"/>
            <w:szCs w:val="20"/>
            <w:u w:val="single"/>
          </w:rPr>
          <w:t xml:space="preserve">BST FTI </w:t>
        </w:r>
        <w:proofErr w:type="spellStart"/>
        <w:r w:rsidR="00D51628" w:rsidRPr="001F1EC7">
          <w:rPr>
            <w:rFonts w:ascii="Helvetica Neue" w:eastAsia="Roboto" w:hAnsi="Helvetica Neue" w:cs="Roboto"/>
            <w:b/>
            <w:color w:val="2E74B5" w:themeColor="accent5" w:themeShade="BF"/>
            <w:sz w:val="20"/>
            <w:szCs w:val="20"/>
            <w:u w:val="single"/>
          </w:rPr>
          <w:t>Consulting</w:t>
        </w:r>
        <w:proofErr w:type="spellEnd"/>
        <w:r w:rsidR="00D51628" w:rsidRPr="001F1EC7">
          <w:rPr>
            <w:rFonts w:ascii="Helvetica Neue" w:eastAsia="Roboto" w:hAnsi="Helvetica Neue" w:cs="Roboto"/>
            <w:b/>
            <w:color w:val="2E74B5" w:themeColor="accent5" w:themeShade="BF"/>
            <w:sz w:val="20"/>
            <w:szCs w:val="20"/>
            <w:u w:val="single"/>
          </w:rPr>
          <w:t xml:space="preserve"> </w:t>
        </w:r>
        <w:proofErr w:type="spellStart"/>
        <w:r w:rsidR="00D51628" w:rsidRPr="001F1EC7">
          <w:rPr>
            <w:rFonts w:ascii="Helvetica Neue" w:eastAsia="Roboto" w:hAnsi="Helvetica Neue" w:cs="Roboto"/>
            <w:b/>
            <w:color w:val="2E74B5" w:themeColor="accent5" w:themeShade="BF"/>
            <w:sz w:val="20"/>
            <w:szCs w:val="20"/>
            <w:u w:val="single"/>
          </w:rPr>
          <w:t>Technology</w:t>
        </w:r>
        <w:proofErr w:type="spellEnd"/>
        <w:r w:rsidR="00D51628" w:rsidRPr="001F1EC7">
          <w:rPr>
            <w:rFonts w:ascii="Helvetica Neue" w:eastAsia="Roboto" w:hAnsi="Helvetica Neue" w:cs="Roboto"/>
            <w:b/>
            <w:color w:val="2E74B5" w:themeColor="accent5" w:themeShade="BF"/>
            <w:sz w:val="20"/>
            <w:szCs w:val="20"/>
            <w:u w:val="single"/>
          </w:rPr>
          <w:t>: Nuevas consideraciones sobre la equidad y la transparencia en la Inteligencia Artificial</w:t>
        </w:r>
      </w:hyperlink>
    </w:p>
    <w:p w14:paraId="1FCAC5AA" w14:textId="77777777" w:rsidR="009740CE" w:rsidRPr="001F1EC7" w:rsidRDefault="00D51628">
      <w:pPr>
        <w:pBdr>
          <w:top w:val="nil"/>
          <w:left w:val="nil"/>
          <w:bottom w:val="nil"/>
          <w:right w:val="nil"/>
          <w:between w:val="nil"/>
        </w:pBd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La discusión cubrirá: </w:t>
      </w:r>
    </w:p>
    <w:p w14:paraId="410DDC21" w14:textId="77777777" w:rsidR="009740CE" w:rsidRPr="001F1EC7" w:rsidRDefault="00D51628">
      <w:pPr>
        <w:numPr>
          <w:ilvl w:val="0"/>
          <w:numId w:val="17"/>
        </w:numPr>
        <w:pBdr>
          <w:top w:val="nil"/>
          <w:left w:val="nil"/>
          <w:bottom w:val="nil"/>
          <w:right w:val="nil"/>
          <w:between w:val="nil"/>
        </w:pBd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Comprender el estado actual de la adopción de la IA y el impacto de la competencia u otros regímenes legales.</w:t>
      </w:r>
    </w:p>
    <w:p w14:paraId="4BC2C1DE" w14:textId="77777777" w:rsidR="009740CE" w:rsidRPr="001F1EC7" w:rsidRDefault="00D51628">
      <w:pPr>
        <w:numPr>
          <w:ilvl w:val="0"/>
          <w:numId w:val="17"/>
        </w:numPr>
        <w:pBdr>
          <w:top w:val="nil"/>
          <w:left w:val="nil"/>
          <w:bottom w:val="nil"/>
          <w:right w:val="nil"/>
          <w:between w:val="nil"/>
        </w:pBd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Equilibrar las consideraciones regulatorias de la IA con los objetivos de innovación.</w:t>
      </w:r>
    </w:p>
    <w:p w14:paraId="0994405D" w14:textId="77777777" w:rsidR="009740CE" w:rsidRPr="001F1EC7" w:rsidRDefault="00D51628">
      <w:pPr>
        <w:numPr>
          <w:ilvl w:val="0"/>
          <w:numId w:val="17"/>
        </w:numPr>
        <w:pBdr>
          <w:top w:val="nil"/>
          <w:left w:val="nil"/>
          <w:bottom w:val="nil"/>
          <w:right w:val="nil"/>
          <w:between w:val="nil"/>
        </w:pBd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Medición de la equidad y detección de sesgos a medida que se desarrollan e implementan los modelos.</w:t>
      </w:r>
    </w:p>
    <w:p w14:paraId="1775D3AE" w14:textId="77777777" w:rsidR="009740CE" w:rsidRPr="001F1EC7" w:rsidRDefault="00D51628">
      <w:pPr>
        <w:numPr>
          <w:ilvl w:val="0"/>
          <w:numId w:val="17"/>
        </w:numPr>
        <w:pBdr>
          <w:top w:val="nil"/>
          <w:left w:val="nil"/>
          <w:bottom w:val="nil"/>
          <w:right w:val="nil"/>
          <w:between w:val="nil"/>
        </w:pBdr>
        <w:spacing w:after="0"/>
        <w:rPr>
          <w:rFonts w:ascii="Helvetica Neue" w:eastAsia="Roboto" w:hAnsi="Helvetica Neue" w:cs="Roboto"/>
          <w:color w:val="1F3864" w:themeColor="accent1" w:themeShade="80"/>
          <w:sz w:val="20"/>
          <w:szCs w:val="20"/>
        </w:rPr>
        <w:sectPr w:rsidR="009740CE" w:rsidRPr="001F1EC7" w:rsidSect="003B65D4">
          <w:type w:val="continuous"/>
          <w:pgSz w:w="11906" w:h="16838"/>
          <w:pgMar w:top="2043" w:right="1440" w:bottom="1440" w:left="1440" w:header="720" w:footer="340" w:gutter="0"/>
          <w:cols w:num="2" w:space="720" w:equalWidth="0">
            <w:col w:w="4153" w:space="720"/>
            <w:col w:w="4153" w:space="0"/>
          </w:cols>
        </w:sectPr>
      </w:pPr>
      <w:r w:rsidRPr="001F1EC7">
        <w:rPr>
          <w:rFonts w:ascii="Helvetica Neue" w:eastAsia="Roboto" w:hAnsi="Helvetica Neue" w:cs="Roboto"/>
          <w:color w:val="1F3864" w:themeColor="accent1" w:themeShade="80"/>
          <w:sz w:val="20"/>
          <w:szCs w:val="20"/>
        </w:rPr>
        <w:t>Mejores prácticas en gobernanza de IA y uso ético de datos.</w:t>
      </w:r>
    </w:p>
    <w:p w14:paraId="1E466DEA"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0EF36A3A"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2B3ED9BC"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2533D0A6"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4FD8317E"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33EF89AA"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0780FEE6"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7ABF839C"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2028F182"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5DC5C930"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07C422CA"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0A774586"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1CB2EA9E"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16DF6713"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1381F5CF"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7BBFB89F"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051AB555"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6CAB443C"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0165A125"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32E3B8EC"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6539FD37"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7CB41742"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23ED3344"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5DD48DF2"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3E565960"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11AF9743"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184AA196"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0225AC78"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7A563B2D" w14:textId="77777777" w:rsidR="009740CE" w:rsidRPr="001F1EC7" w:rsidRDefault="009740CE">
      <w:pPr>
        <w:pBdr>
          <w:top w:val="nil"/>
          <w:left w:val="nil"/>
          <w:bottom w:val="nil"/>
          <w:right w:val="nil"/>
          <w:between w:val="nil"/>
        </w:pBdr>
        <w:spacing w:after="0"/>
        <w:rPr>
          <w:rFonts w:ascii="Helvetica Neue" w:eastAsia="Roboto" w:hAnsi="Helvetica Neue" w:cs="Roboto"/>
          <w:color w:val="1F3864" w:themeColor="accent1" w:themeShade="80"/>
          <w:sz w:val="20"/>
          <w:szCs w:val="20"/>
        </w:rPr>
      </w:pPr>
    </w:p>
    <w:p w14:paraId="59292768" w14:textId="64A4335D" w:rsidR="009740CE" w:rsidRPr="001F1EC7" w:rsidRDefault="003B65D4">
      <w:pPr>
        <w:pBdr>
          <w:top w:val="nil"/>
          <w:left w:val="nil"/>
          <w:bottom w:val="nil"/>
          <w:right w:val="nil"/>
          <w:between w:val="nil"/>
        </w:pBdr>
        <w:spacing w:after="0"/>
        <w:rPr>
          <w:rFonts w:ascii="Helvetica Neue" w:eastAsia="Roboto" w:hAnsi="Helvetica Neue" w:cs="Roboto"/>
          <w:color w:val="1F3864" w:themeColor="accent1" w:themeShade="80"/>
          <w:sz w:val="20"/>
          <w:szCs w:val="20"/>
        </w:rPr>
      </w:pPr>
      <w:r>
        <w:rPr>
          <w:rFonts w:ascii="Helvetica Neue" w:eastAsia="Roboto" w:hAnsi="Helvetica Neue" w:cs="Roboto"/>
          <w:noProof/>
          <w:color w:val="4472C4" w:themeColor="accent1"/>
          <w:sz w:val="20"/>
          <w:szCs w:val="20"/>
        </w:rPr>
        <w:lastRenderedPageBreak/>
        <w:drawing>
          <wp:anchor distT="0" distB="0" distL="114300" distR="114300" simplePos="0" relativeHeight="251667456" behindDoc="1" locked="0" layoutInCell="1" allowOverlap="1" wp14:anchorId="6F8DB265" wp14:editId="469DF5C3">
            <wp:simplePos x="0" y="0"/>
            <wp:positionH relativeFrom="column">
              <wp:posOffset>-905086</wp:posOffset>
            </wp:positionH>
            <wp:positionV relativeFrom="paragraph">
              <wp:posOffset>-905510</wp:posOffset>
            </wp:positionV>
            <wp:extent cx="7535333" cy="1067505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35333" cy="10675055"/>
                    </a:xfrm>
                    <a:prstGeom prst="rect">
                      <a:avLst/>
                    </a:prstGeom>
                  </pic:spPr>
                </pic:pic>
              </a:graphicData>
            </a:graphic>
            <wp14:sizeRelH relativeFrom="margin">
              <wp14:pctWidth>0</wp14:pctWidth>
            </wp14:sizeRelH>
            <wp14:sizeRelV relativeFrom="margin">
              <wp14:pctHeight>0</wp14:pctHeight>
            </wp14:sizeRelV>
          </wp:anchor>
        </w:drawing>
      </w:r>
    </w:p>
    <w:p w14:paraId="2F2A6EDA" w14:textId="779067F7" w:rsidR="009740CE" w:rsidRPr="001F1EC7" w:rsidRDefault="00D51628">
      <w:pPr>
        <w:spacing w:after="0"/>
        <w:jc w:val="left"/>
        <w:rPr>
          <w:rFonts w:ascii="Helvetica Neue" w:eastAsia="Roboto" w:hAnsi="Helvetica Neue" w:cs="Roboto"/>
          <w:b/>
          <w:color w:val="2E74B5" w:themeColor="accent5" w:themeShade="BF"/>
          <w:sz w:val="60"/>
          <w:szCs w:val="60"/>
          <w:u w:val="single"/>
        </w:rPr>
        <w:sectPr w:rsidR="009740CE" w:rsidRPr="001F1EC7">
          <w:type w:val="continuous"/>
          <w:pgSz w:w="11906" w:h="16838"/>
          <w:pgMar w:top="1440" w:right="1440" w:bottom="1440" w:left="1440" w:header="720" w:footer="340" w:gutter="0"/>
          <w:cols w:space="720"/>
        </w:sectPr>
      </w:pPr>
      <w:r w:rsidRPr="001F1EC7">
        <w:rPr>
          <w:rFonts w:ascii="Helvetica Neue" w:eastAsia="Roboto" w:hAnsi="Helvetica Neue" w:cs="Roboto"/>
          <w:b/>
          <w:color w:val="2E74B5" w:themeColor="accent5" w:themeShade="BF"/>
          <w:sz w:val="60"/>
          <w:szCs w:val="60"/>
          <w:u w:val="single"/>
        </w:rPr>
        <w:t>OPINION</w:t>
      </w:r>
    </w:p>
    <w:p w14:paraId="09EB806F" w14:textId="448A062E" w:rsidR="009740CE" w:rsidRPr="001F1EC7" w:rsidRDefault="009740CE">
      <w:pPr>
        <w:spacing w:after="0"/>
        <w:rPr>
          <w:rFonts w:ascii="Helvetica Neue" w:eastAsia="Roboto" w:hAnsi="Helvetica Neue" w:cs="Roboto"/>
          <w:b/>
          <w:color w:val="1F3864" w:themeColor="accent1" w:themeShade="80"/>
          <w:sz w:val="20"/>
          <w:szCs w:val="20"/>
        </w:rPr>
      </w:pPr>
    </w:p>
    <w:p w14:paraId="2AAAD0A2" w14:textId="73CFAB40" w:rsidR="009740CE" w:rsidRPr="001F1EC7" w:rsidRDefault="00D51628">
      <w:pPr>
        <w:spacing w:after="0"/>
        <w:rPr>
          <w:rFonts w:ascii="Helvetica Neue" w:eastAsia="Roboto" w:hAnsi="Helvetica Neue" w:cs="Roboto"/>
          <w:b/>
          <w:color w:val="2E74B5" w:themeColor="accent5" w:themeShade="BF"/>
          <w:sz w:val="20"/>
          <w:szCs w:val="20"/>
        </w:rPr>
      </w:pPr>
      <w:r w:rsidRPr="001F1EC7">
        <w:rPr>
          <w:rFonts w:ascii="Helvetica Neue" w:eastAsia="Roboto" w:hAnsi="Helvetica Neue" w:cs="Roboto"/>
          <w:b/>
          <w:color w:val="2E74B5" w:themeColor="accent5" w:themeShade="BF"/>
          <w:sz w:val="20"/>
          <w:szCs w:val="20"/>
        </w:rPr>
        <w:t>Regulación de plataformas digitales en Chile: Buenas y malas ideas</w:t>
      </w:r>
    </w:p>
    <w:p w14:paraId="76129411" w14:textId="79BFCC66" w:rsidR="009740CE" w:rsidRPr="001F1EC7" w:rsidRDefault="009740CE">
      <w:pPr>
        <w:spacing w:after="0"/>
        <w:rPr>
          <w:rFonts w:ascii="Helvetica Neue" w:eastAsia="Roboto" w:hAnsi="Helvetica Neue" w:cs="Roboto"/>
          <w:color w:val="1F3864" w:themeColor="accent1" w:themeShade="80"/>
          <w:sz w:val="20"/>
          <w:szCs w:val="20"/>
        </w:rPr>
      </w:pPr>
    </w:p>
    <w:p w14:paraId="41C73960" w14:textId="714A3667" w:rsidR="009740CE" w:rsidRPr="001F1EC7" w:rsidRDefault="009740CE">
      <w:pPr>
        <w:spacing w:after="0"/>
        <w:rPr>
          <w:rFonts w:ascii="Helvetica Neue" w:eastAsia="Roboto" w:hAnsi="Helvetica Neue" w:cs="Roboto"/>
          <w:color w:val="1F3864" w:themeColor="accent1" w:themeShade="80"/>
          <w:sz w:val="20"/>
          <w:szCs w:val="20"/>
        </w:rPr>
      </w:pPr>
    </w:p>
    <w:p w14:paraId="12F0F29E" w14:textId="434F3683"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Existen varios hitos concretos que se han dado en Chile en los últimos tiempos y que considero que contribuirán a la discusión o posibles regulaciones sobre temas de libre competencia y plataformas digitales. </w:t>
      </w:r>
    </w:p>
    <w:p w14:paraId="4098499A" w14:textId="77777777" w:rsidR="009740CE" w:rsidRPr="001F1EC7" w:rsidRDefault="009740CE">
      <w:pPr>
        <w:spacing w:after="0"/>
        <w:rPr>
          <w:rFonts w:ascii="Helvetica Neue" w:eastAsia="Roboto" w:hAnsi="Helvetica Neue" w:cs="Roboto"/>
          <w:color w:val="1F3864" w:themeColor="accent1" w:themeShade="80"/>
          <w:sz w:val="20"/>
          <w:szCs w:val="20"/>
        </w:rPr>
      </w:pPr>
    </w:p>
    <w:p w14:paraId="2D4C673F"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Ciertamente, hay temas pendientes en nuestro país, como la discusión específica que se sostiene en Europa y Estados Unidos en relación con determinados comportamientos de los gigantes tecnológicos, respecto de lo cual Chile también podría verse afectado por comportamientos similares a los evidenciados hoy o en el futuro. </w:t>
      </w:r>
    </w:p>
    <w:p w14:paraId="6721AE9B" w14:textId="77777777" w:rsidR="009740CE" w:rsidRPr="001F1EC7" w:rsidRDefault="009740CE">
      <w:pPr>
        <w:spacing w:after="0"/>
        <w:rPr>
          <w:rFonts w:ascii="Helvetica Neue" w:eastAsia="Roboto" w:hAnsi="Helvetica Neue" w:cs="Roboto"/>
          <w:color w:val="1F3864" w:themeColor="accent1" w:themeShade="80"/>
          <w:sz w:val="20"/>
          <w:szCs w:val="20"/>
        </w:rPr>
      </w:pPr>
    </w:p>
    <w:p w14:paraId="12345E88"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Es necesario entonces hacer un análisis más profundo sobre esta materia revisando los principales hitos que podemos identificar hasta ahora en nuestro país, que demuestran que estamos en dirección hacia un mejor tratamiento de estos temas que mezclan la libre competencia y los mercados digitales. Con la advertencia de que algunas han sido muy buenas ideas y otras, no tanto.</w:t>
      </w:r>
    </w:p>
    <w:p w14:paraId="7E1B424C" w14:textId="77777777" w:rsidR="009740CE" w:rsidRPr="001F1EC7" w:rsidRDefault="009740CE">
      <w:pPr>
        <w:spacing w:after="0"/>
        <w:rPr>
          <w:rFonts w:ascii="Helvetica Neue" w:eastAsia="Roboto" w:hAnsi="Helvetica Neue" w:cs="Roboto"/>
          <w:color w:val="1F3864" w:themeColor="accent1" w:themeShade="80"/>
          <w:sz w:val="20"/>
          <w:szCs w:val="20"/>
        </w:rPr>
      </w:pPr>
    </w:p>
    <w:p w14:paraId="76CB54F8" w14:textId="77777777" w:rsidR="009740CE" w:rsidRPr="001F1EC7" w:rsidRDefault="00D51628">
      <w:pPr>
        <w:numPr>
          <w:ilvl w:val="0"/>
          <w:numId w:val="7"/>
        </w:num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Jurisprudencia Administrativa y Judicial (FNE / TDLC)</w:t>
      </w:r>
    </w:p>
    <w:p w14:paraId="71879591" w14:textId="77777777" w:rsidR="009740CE" w:rsidRPr="001F1EC7" w:rsidRDefault="009740CE">
      <w:pPr>
        <w:spacing w:after="0"/>
        <w:rPr>
          <w:rFonts w:ascii="Helvetica Neue" w:eastAsia="Roboto" w:hAnsi="Helvetica Neue" w:cs="Roboto"/>
          <w:color w:val="1F3864" w:themeColor="accent1" w:themeShade="80"/>
          <w:sz w:val="20"/>
          <w:szCs w:val="20"/>
        </w:rPr>
      </w:pPr>
    </w:p>
    <w:p w14:paraId="7981D608"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Tenemos una jurisprudencia limitada, pero importante de la Fiscalía Nacional Económica (FNE) y el Tribunal de Defensa de la Libre Competencia (TDLC) con respecto a algunos casos específicos. </w:t>
      </w:r>
    </w:p>
    <w:p w14:paraId="04FCE294" w14:textId="77777777" w:rsidR="009740CE" w:rsidRPr="001F1EC7" w:rsidRDefault="009740CE">
      <w:pPr>
        <w:spacing w:after="0"/>
        <w:rPr>
          <w:rFonts w:ascii="Helvetica Neue" w:eastAsia="Roboto" w:hAnsi="Helvetica Neue" w:cs="Roboto"/>
          <w:color w:val="1F3864" w:themeColor="accent1" w:themeShade="80"/>
          <w:sz w:val="20"/>
          <w:szCs w:val="20"/>
        </w:rPr>
      </w:pPr>
    </w:p>
    <w:p w14:paraId="748CEA01"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La fusión de Uber y </w:t>
      </w:r>
      <w:proofErr w:type="spellStart"/>
      <w:r w:rsidRPr="001F1EC7">
        <w:rPr>
          <w:rFonts w:ascii="Helvetica Neue" w:eastAsia="Roboto" w:hAnsi="Helvetica Neue" w:cs="Roboto"/>
          <w:color w:val="1F3864" w:themeColor="accent1" w:themeShade="80"/>
          <w:sz w:val="20"/>
          <w:szCs w:val="20"/>
        </w:rPr>
        <w:t>Cornershop</w:t>
      </w:r>
      <w:proofErr w:type="spellEnd"/>
      <w:r w:rsidRPr="001F1EC7">
        <w:rPr>
          <w:rFonts w:ascii="Helvetica Neue" w:eastAsia="Roboto" w:hAnsi="Helvetica Neue" w:cs="Roboto"/>
          <w:color w:val="1F3864" w:themeColor="accent1" w:themeShade="80"/>
          <w:sz w:val="20"/>
          <w:szCs w:val="20"/>
        </w:rPr>
        <w:t>, por ejemplo, fue una situación en la que la FNE analizó la importancia de los datos y si estos pueden o no ser una barrera de entrada en el mercado afectado. En este caso, la Fiscalía descartó ese factor porque, a su criterio, la misma cantidad de datos podría obtenerse por otros medios o mediante la compra de éstos. En consecuencia la FNE concluyó, entre otros aspectos, que dicha fusión no tenía una barrera de entrada con respecto a los datos.</w:t>
      </w:r>
    </w:p>
    <w:p w14:paraId="5CFA28F0" w14:textId="77777777" w:rsidR="009740CE" w:rsidRPr="001F1EC7" w:rsidRDefault="009740CE">
      <w:pPr>
        <w:spacing w:after="0"/>
        <w:rPr>
          <w:rFonts w:ascii="Helvetica Neue" w:eastAsia="Roboto" w:hAnsi="Helvetica Neue" w:cs="Roboto"/>
          <w:color w:val="1F3864" w:themeColor="accent1" w:themeShade="80"/>
          <w:sz w:val="20"/>
          <w:szCs w:val="20"/>
        </w:rPr>
      </w:pPr>
    </w:p>
    <w:p w14:paraId="040173B4"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Por otro lado, actualmente tenemos algunos casos en el TDLC sobre el cierre de cuentas bancarias de </w:t>
      </w:r>
    </w:p>
    <w:p w14:paraId="46C0852D"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noProof/>
          <w:color w:val="1F3864" w:themeColor="accent1" w:themeShade="80"/>
          <w:sz w:val="20"/>
          <w:szCs w:val="20"/>
        </w:rPr>
        <w:drawing>
          <wp:inline distT="114300" distB="114300" distL="114300" distR="114300" wp14:anchorId="631D08E2" wp14:editId="6BEAA70E">
            <wp:extent cx="2638425" cy="2933774"/>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t="1594"/>
                    <a:stretch>
                      <a:fillRect/>
                    </a:stretch>
                  </pic:blipFill>
                  <pic:spPr>
                    <a:xfrm>
                      <a:off x="0" y="0"/>
                      <a:ext cx="2638425" cy="2933774"/>
                    </a:xfrm>
                    <a:prstGeom prst="rect">
                      <a:avLst/>
                    </a:prstGeom>
                    <a:ln/>
                  </pic:spPr>
                </pic:pic>
              </a:graphicData>
            </a:graphic>
          </wp:inline>
        </w:drawing>
      </w:r>
    </w:p>
    <w:p w14:paraId="62C1DF72" w14:textId="77777777" w:rsidR="009740CE" w:rsidRPr="001F1EC7" w:rsidRDefault="009740CE">
      <w:pPr>
        <w:spacing w:after="0"/>
        <w:jc w:val="center"/>
        <w:rPr>
          <w:rFonts w:ascii="Helvetica Neue" w:eastAsia="Roboto" w:hAnsi="Helvetica Neue" w:cs="Roboto"/>
          <w:color w:val="1F3864" w:themeColor="accent1" w:themeShade="80"/>
          <w:sz w:val="20"/>
          <w:szCs w:val="20"/>
        </w:rPr>
      </w:pPr>
    </w:p>
    <w:p w14:paraId="42A5F8EC" w14:textId="77777777" w:rsidR="009740CE" w:rsidRPr="00504353" w:rsidRDefault="00D51628">
      <w:pPr>
        <w:spacing w:after="0"/>
        <w:jc w:val="center"/>
        <w:rPr>
          <w:rFonts w:ascii="Helvetica Neue" w:eastAsia="Roboto" w:hAnsi="Helvetica Neue" w:cs="Roboto"/>
          <w:b/>
          <w:color w:val="1F3864" w:themeColor="accent1" w:themeShade="80"/>
          <w:sz w:val="20"/>
          <w:szCs w:val="20"/>
          <w:shd w:val="clear" w:color="auto" w:fill="D9D9D9"/>
        </w:rPr>
      </w:pPr>
      <w:r w:rsidRPr="00504353">
        <w:rPr>
          <w:rFonts w:ascii="Helvetica Neue" w:eastAsia="Roboto" w:hAnsi="Helvetica Neue" w:cs="Roboto"/>
          <w:b/>
          <w:color w:val="1F3864" w:themeColor="accent1" w:themeShade="80"/>
          <w:sz w:val="20"/>
          <w:szCs w:val="20"/>
          <w:shd w:val="clear" w:color="auto" w:fill="D9D9D9"/>
        </w:rPr>
        <w:t>Cristián R. Reyes Cid</w:t>
      </w:r>
    </w:p>
    <w:p w14:paraId="744B4DC6" w14:textId="77777777" w:rsidR="009740CE" w:rsidRPr="001F1EC7" w:rsidRDefault="00D51628">
      <w:pPr>
        <w:spacing w:after="0"/>
        <w:jc w:val="center"/>
        <w:rPr>
          <w:rFonts w:ascii="Helvetica Neue" w:eastAsia="Roboto" w:hAnsi="Helvetica Neue" w:cs="Roboto"/>
          <w:color w:val="1F3864" w:themeColor="accent1" w:themeShade="80"/>
          <w:sz w:val="16"/>
          <w:szCs w:val="16"/>
          <w:shd w:val="clear" w:color="auto" w:fill="D9D9D9"/>
        </w:rPr>
      </w:pPr>
      <w:r w:rsidRPr="00504353">
        <w:rPr>
          <w:rFonts w:ascii="Helvetica Neue" w:eastAsia="Roboto" w:hAnsi="Helvetica Neue" w:cs="Roboto"/>
          <w:color w:val="1F3864" w:themeColor="accent1" w:themeShade="80"/>
          <w:sz w:val="16"/>
          <w:szCs w:val="16"/>
          <w:shd w:val="clear" w:color="auto" w:fill="D9D9D9"/>
        </w:rPr>
        <w:t xml:space="preserve">Abogado de la P. Universidad Católica de Chile, ex jefe de las divisiones Jurídica y de Litigios de la Fiscalía Nacional Económica (FNE) y senior </w:t>
      </w:r>
      <w:proofErr w:type="spellStart"/>
      <w:r w:rsidRPr="00504353">
        <w:rPr>
          <w:rFonts w:ascii="Helvetica Neue" w:eastAsia="Roboto" w:hAnsi="Helvetica Neue" w:cs="Roboto"/>
          <w:color w:val="1F3864" w:themeColor="accent1" w:themeShade="80"/>
          <w:sz w:val="16"/>
          <w:szCs w:val="16"/>
          <w:shd w:val="clear" w:color="auto" w:fill="D9D9D9"/>
        </w:rPr>
        <w:t>counsel</w:t>
      </w:r>
      <w:proofErr w:type="spellEnd"/>
      <w:r w:rsidRPr="00504353">
        <w:rPr>
          <w:rFonts w:ascii="Helvetica Neue" w:eastAsia="Roboto" w:hAnsi="Helvetica Neue" w:cs="Roboto"/>
          <w:color w:val="1F3864" w:themeColor="accent1" w:themeShade="80"/>
          <w:sz w:val="16"/>
          <w:szCs w:val="16"/>
          <w:shd w:val="clear" w:color="auto" w:fill="D9D9D9"/>
        </w:rPr>
        <w:t xml:space="preserve"> en Aninat Abogados</w:t>
      </w:r>
    </w:p>
    <w:p w14:paraId="07F38F2F" w14:textId="77777777" w:rsidR="009740CE" w:rsidRPr="001F1EC7" w:rsidRDefault="009740CE">
      <w:pPr>
        <w:spacing w:after="0"/>
        <w:jc w:val="center"/>
        <w:rPr>
          <w:rFonts w:ascii="Helvetica Neue" w:eastAsia="Roboto" w:hAnsi="Helvetica Neue" w:cs="Roboto"/>
          <w:b/>
          <w:color w:val="1F3864" w:themeColor="accent1" w:themeShade="80"/>
          <w:sz w:val="20"/>
          <w:szCs w:val="20"/>
        </w:rPr>
      </w:pPr>
    </w:p>
    <w:p w14:paraId="25C8A111" w14:textId="77777777" w:rsidR="009740CE" w:rsidRPr="001F1EC7" w:rsidRDefault="009740CE">
      <w:pPr>
        <w:spacing w:after="0"/>
        <w:rPr>
          <w:rFonts w:ascii="Helvetica Neue" w:eastAsia="Roboto" w:hAnsi="Helvetica Neue" w:cs="Roboto"/>
          <w:color w:val="1F3864" w:themeColor="accent1" w:themeShade="80"/>
          <w:sz w:val="20"/>
          <w:szCs w:val="20"/>
        </w:rPr>
      </w:pPr>
    </w:p>
    <w:p w14:paraId="1CD7DC59"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los principales bancos chilenos contra empresas que operan en Chile. Este caso se está tramitando desde el 2018 y esperamos obtener una resolución final al término de este año o principios del próximo. Sobre esto, creo que es muy importante esperar la decisión que se adopte, al encontrarnos en una situación en la que cada vez más los agentes tradicionales de los mercados se ven enfrentados a los nuevos agentes y la innovación. Por ejemplo, en este caso, se acusa que los competidores tradicionales están bloqueando la entrada de nuevos competidores tales como las compañías de </w:t>
      </w:r>
      <w:proofErr w:type="spellStart"/>
      <w:r w:rsidRPr="001F1EC7">
        <w:rPr>
          <w:rFonts w:ascii="Helvetica Neue" w:eastAsia="Roboto" w:hAnsi="Helvetica Neue" w:cs="Roboto"/>
          <w:color w:val="1F3864" w:themeColor="accent1" w:themeShade="80"/>
          <w:sz w:val="20"/>
          <w:szCs w:val="20"/>
        </w:rPr>
        <w:t>criptomonedas</w:t>
      </w:r>
      <w:proofErr w:type="spellEnd"/>
      <w:r w:rsidRPr="001F1EC7">
        <w:rPr>
          <w:rFonts w:ascii="Helvetica Neue" w:eastAsia="Roboto" w:hAnsi="Helvetica Neue" w:cs="Roboto"/>
          <w:color w:val="1F3864" w:themeColor="accent1" w:themeShade="80"/>
          <w:sz w:val="20"/>
          <w:szCs w:val="20"/>
        </w:rPr>
        <w:t>, que podrían ofrecer servicios de pagos, transferencias e inversiones, entre otros.</w:t>
      </w:r>
    </w:p>
    <w:p w14:paraId="202D0DA3" w14:textId="77777777" w:rsidR="009740CE" w:rsidRPr="001F1EC7" w:rsidRDefault="009740CE">
      <w:pPr>
        <w:spacing w:after="0"/>
        <w:rPr>
          <w:rFonts w:ascii="Helvetica Neue" w:eastAsia="Roboto" w:hAnsi="Helvetica Neue" w:cs="Roboto"/>
          <w:color w:val="1F3864" w:themeColor="accent1" w:themeShade="80"/>
          <w:sz w:val="20"/>
          <w:szCs w:val="20"/>
        </w:rPr>
      </w:pPr>
    </w:p>
    <w:p w14:paraId="7B70EEBE" w14:textId="12C11B2C"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En el momento en que este caso comenzó, nuestra industria y nuestro sistema no sabía mucho acerca de </w:t>
      </w:r>
      <w:proofErr w:type="spellStart"/>
      <w:r w:rsidRPr="001F1EC7">
        <w:rPr>
          <w:rFonts w:ascii="Helvetica Neue" w:eastAsia="Roboto" w:hAnsi="Helvetica Neue" w:cs="Roboto"/>
          <w:color w:val="1F3864" w:themeColor="accent1" w:themeShade="80"/>
          <w:sz w:val="20"/>
          <w:szCs w:val="20"/>
        </w:rPr>
        <w:t>Fintech</w:t>
      </w:r>
      <w:proofErr w:type="spellEnd"/>
      <w:r w:rsidRPr="001F1EC7">
        <w:rPr>
          <w:rFonts w:ascii="Helvetica Neue" w:eastAsia="Roboto" w:hAnsi="Helvetica Neue" w:cs="Roboto"/>
          <w:color w:val="1F3864" w:themeColor="accent1" w:themeShade="80"/>
          <w:sz w:val="20"/>
          <w:szCs w:val="20"/>
        </w:rPr>
        <w:t xml:space="preserve"> o sobre </w:t>
      </w:r>
      <w:proofErr w:type="spellStart"/>
      <w:r w:rsidRPr="001F1EC7">
        <w:rPr>
          <w:rFonts w:ascii="Helvetica Neue" w:eastAsia="Roboto" w:hAnsi="Helvetica Neue" w:cs="Roboto"/>
          <w:color w:val="1F3864" w:themeColor="accent1" w:themeShade="80"/>
          <w:sz w:val="20"/>
          <w:szCs w:val="20"/>
        </w:rPr>
        <w:t>criptomonedas</w:t>
      </w:r>
      <w:proofErr w:type="spellEnd"/>
      <w:r w:rsidRPr="001F1EC7">
        <w:rPr>
          <w:rFonts w:ascii="Helvetica Neue" w:eastAsia="Roboto" w:hAnsi="Helvetica Neue" w:cs="Roboto"/>
          <w:color w:val="1F3864" w:themeColor="accent1" w:themeShade="80"/>
          <w:sz w:val="20"/>
          <w:szCs w:val="20"/>
        </w:rPr>
        <w:t xml:space="preserve">. No obstante, ahora tenemos una gran cantidad de información sobre los beneficios que estas nuevas tecnologías podrían dar al mercado respecto a la integración financiera, la innovación y la competencia. En ese sentido, este será un precedente muy importante para el análisis de </w:t>
      </w:r>
      <w:r w:rsidR="003B65D4">
        <w:rPr>
          <w:rFonts w:ascii="Helvetica Neue" w:eastAsia="Roboto" w:hAnsi="Helvetica Neue" w:cs="Roboto"/>
          <w:noProof/>
          <w:color w:val="4472C4" w:themeColor="accent1"/>
          <w:sz w:val="20"/>
          <w:szCs w:val="20"/>
        </w:rPr>
        <w:lastRenderedPageBreak/>
        <w:drawing>
          <wp:anchor distT="0" distB="0" distL="114300" distR="114300" simplePos="0" relativeHeight="251669504" behindDoc="1" locked="0" layoutInCell="1" allowOverlap="1" wp14:anchorId="48183025" wp14:editId="23322673">
            <wp:simplePos x="0" y="0"/>
            <wp:positionH relativeFrom="column">
              <wp:posOffset>-905510</wp:posOffset>
            </wp:positionH>
            <wp:positionV relativeFrom="paragraph">
              <wp:posOffset>-1548342</wp:posOffset>
            </wp:positionV>
            <wp:extent cx="7535333" cy="10675055"/>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35333" cy="10675055"/>
                    </a:xfrm>
                    <a:prstGeom prst="rect">
                      <a:avLst/>
                    </a:prstGeom>
                  </pic:spPr>
                </pic:pic>
              </a:graphicData>
            </a:graphic>
            <wp14:sizeRelH relativeFrom="margin">
              <wp14:pctWidth>0</wp14:pctWidth>
            </wp14:sizeRelH>
            <wp14:sizeRelV relativeFrom="margin">
              <wp14:pctHeight>0</wp14:pctHeight>
            </wp14:sizeRelV>
          </wp:anchor>
        </w:drawing>
      </w:r>
      <w:r w:rsidRPr="001F1EC7">
        <w:rPr>
          <w:rFonts w:ascii="Helvetica Neue" w:eastAsia="Roboto" w:hAnsi="Helvetica Neue" w:cs="Roboto"/>
          <w:color w:val="1F3864" w:themeColor="accent1" w:themeShade="80"/>
          <w:sz w:val="20"/>
          <w:szCs w:val="20"/>
        </w:rPr>
        <w:t>las plataformas digitales en relación con la innovación y la economía digital.</w:t>
      </w:r>
    </w:p>
    <w:p w14:paraId="3683E8A2" w14:textId="77777777" w:rsidR="009740CE" w:rsidRPr="001F1EC7" w:rsidRDefault="009740CE">
      <w:pPr>
        <w:spacing w:after="0"/>
        <w:rPr>
          <w:rFonts w:ascii="Helvetica Neue" w:eastAsia="Roboto" w:hAnsi="Helvetica Neue" w:cs="Roboto"/>
          <w:color w:val="1F3864" w:themeColor="accent1" w:themeShade="80"/>
          <w:sz w:val="20"/>
          <w:szCs w:val="20"/>
        </w:rPr>
      </w:pPr>
    </w:p>
    <w:p w14:paraId="7D806132" w14:textId="3E73F95E"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Otro ejemplo en esta materia es la entrada de Uber en nuestro país, que provocó que en dos o tres casos ante el TDLC </w:t>
      </w:r>
      <w:proofErr w:type="gramStart"/>
      <w:r w:rsidRPr="001F1EC7">
        <w:rPr>
          <w:rFonts w:ascii="Helvetica Neue" w:eastAsia="Roboto" w:hAnsi="Helvetica Neue" w:cs="Roboto"/>
          <w:color w:val="1F3864" w:themeColor="accent1" w:themeShade="80"/>
          <w:sz w:val="20"/>
          <w:szCs w:val="20"/>
        </w:rPr>
        <w:t>el gremio de taxistas tradicionales demandaran</w:t>
      </w:r>
      <w:proofErr w:type="gramEnd"/>
      <w:r w:rsidRPr="001F1EC7">
        <w:rPr>
          <w:rFonts w:ascii="Helvetica Neue" w:eastAsia="Roboto" w:hAnsi="Helvetica Neue" w:cs="Roboto"/>
          <w:color w:val="1F3864" w:themeColor="accent1" w:themeShade="80"/>
          <w:sz w:val="20"/>
          <w:szCs w:val="20"/>
        </w:rPr>
        <w:t xml:space="preserve"> a Uber y otras aplicaciones similares por supuesta competencia desleal, siendo rechazada finalmente esta acusación por el TDLC, lo que está en actual revisión por la Corte Suprema.</w:t>
      </w:r>
    </w:p>
    <w:p w14:paraId="411DACE8" w14:textId="3BE5B289" w:rsidR="009740CE" w:rsidRPr="001F1EC7" w:rsidRDefault="009740CE">
      <w:pPr>
        <w:spacing w:after="0"/>
        <w:rPr>
          <w:rFonts w:ascii="Helvetica Neue" w:eastAsia="Roboto" w:hAnsi="Helvetica Neue" w:cs="Roboto"/>
          <w:color w:val="1F3864" w:themeColor="accent1" w:themeShade="80"/>
          <w:sz w:val="20"/>
          <w:szCs w:val="20"/>
        </w:rPr>
      </w:pPr>
    </w:p>
    <w:p w14:paraId="2A7F0FEF" w14:textId="0816934D"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Existen otros casos que evidencian la disputa entre lo tradicional y las nuevas tecnologías. Por ejemplo, tenemos los casos sobre medios de pago ya que conforme al avance de la tecnología, la incorporación al mercado de nuevos agentes, como los emisores no bancarios de tarjetas de pago y proveedores de servicio de pago (PSP, por sus siglas en inglés), le ha entregado más tecnología al sistema, a los comercios y a los clientes finales. Esperamos entonces que el TDLC nos entregue alguna regulación sobre este mercado, dada la falta de pronunciamiento de otras autoridades al respecto.</w:t>
      </w:r>
    </w:p>
    <w:p w14:paraId="6792FA85" w14:textId="77777777" w:rsidR="009740CE" w:rsidRPr="001F1EC7" w:rsidRDefault="009740CE">
      <w:pPr>
        <w:spacing w:after="0"/>
        <w:rPr>
          <w:rFonts w:ascii="Helvetica Neue" w:eastAsia="Roboto" w:hAnsi="Helvetica Neue" w:cs="Roboto"/>
          <w:color w:val="1F3864" w:themeColor="accent1" w:themeShade="80"/>
          <w:sz w:val="20"/>
          <w:szCs w:val="20"/>
        </w:rPr>
      </w:pPr>
    </w:p>
    <w:p w14:paraId="0CA1B116"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Los desenlaces en todos estos casos serán de suma importancia, ya que nos brindarán más información sobre cómo continuará cada mercado involucrado en cada asunto y cuáles son los posibles criterios a seguir en casos que se produzcan a futuro.</w:t>
      </w:r>
    </w:p>
    <w:p w14:paraId="32135AA1" w14:textId="77777777" w:rsidR="009740CE" w:rsidRPr="001F1EC7" w:rsidRDefault="009740CE">
      <w:pPr>
        <w:spacing w:after="0"/>
        <w:rPr>
          <w:rFonts w:ascii="Helvetica Neue" w:eastAsia="Roboto" w:hAnsi="Helvetica Neue" w:cs="Roboto"/>
          <w:color w:val="1F3864" w:themeColor="accent1" w:themeShade="80"/>
          <w:sz w:val="20"/>
          <w:szCs w:val="20"/>
        </w:rPr>
      </w:pPr>
    </w:p>
    <w:p w14:paraId="2B88B0D3" w14:textId="4FB09F65" w:rsidR="009740CE" w:rsidRPr="001F1EC7" w:rsidRDefault="00D51628">
      <w:pPr>
        <w:numPr>
          <w:ilvl w:val="0"/>
          <w:numId w:val="7"/>
        </w:num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"Guía para el análisis de Operaciones de Concentración Horizontal" - Fiscalía Nacional Económica. Vigente a partir del 31 de mayo del presente año. </w:t>
      </w:r>
    </w:p>
    <w:p w14:paraId="35F45C6E" w14:textId="77777777" w:rsidR="009740CE" w:rsidRPr="001F1EC7" w:rsidRDefault="009740CE">
      <w:pPr>
        <w:spacing w:after="0"/>
        <w:ind w:left="720"/>
        <w:rPr>
          <w:rFonts w:ascii="Helvetica Neue" w:eastAsia="Roboto" w:hAnsi="Helvetica Neue" w:cs="Roboto"/>
          <w:color w:val="1F3864" w:themeColor="accent1" w:themeShade="80"/>
          <w:sz w:val="20"/>
          <w:szCs w:val="20"/>
        </w:rPr>
      </w:pPr>
    </w:p>
    <w:p w14:paraId="7A8AB043" w14:textId="71B4989B"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En paralelo, la FNE emitió y comenzó la vigencia a mediados de este año una nueva guía para el análisis de operaciones de concentración horizontal, en la que agregó muchas disposiciones nuevas, específicamente, con respecto a los mercados y plataformas digitales, y los criterios que podrían usarse para evaluar las operaciones que involucran este tipo de mercados.</w:t>
      </w:r>
    </w:p>
    <w:p w14:paraId="35990568" w14:textId="77777777" w:rsidR="009740CE" w:rsidRPr="001F1EC7" w:rsidRDefault="009740CE">
      <w:pPr>
        <w:spacing w:after="0"/>
        <w:rPr>
          <w:rFonts w:ascii="Helvetica Neue" w:eastAsia="Roboto" w:hAnsi="Helvetica Neue" w:cs="Roboto"/>
          <w:color w:val="1F3864" w:themeColor="accent1" w:themeShade="80"/>
          <w:sz w:val="20"/>
          <w:szCs w:val="20"/>
        </w:rPr>
      </w:pPr>
    </w:p>
    <w:p w14:paraId="4A71456A"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Sin dudas, esta guía será muy importante para el análisis de libre competencia en Chile, porque los lineamientos que contiene podrían ser aplicados en otros tipos de investigaciones </w:t>
      </w:r>
      <w:r w:rsidRPr="001F1EC7">
        <w:rPr>
          <w:rFonts w:ascii="Helvetica Neue" w:eastAsia="Roboto" w:hAnsi="Helvetica Neue" w:cs="Roboto"/>
          <w:color w:val="1F3864" w:themeColor="accent1" w:themeShade="80"/>
          <w:sz w:val="20"/>
          <w:szCs w:val="20"/>
        </w:rPr>
        <w:t>o casos contra posibles infractores de la Ley Antimonopolio, incluso ante el TDLC.</w:t>
      </w:r>
    </w:p>
    <w:p w14:paraId="7680DD27" w14:textId="77777777" w:rsidR="009740CE" w:rsidRPr="001F1EC7" w:rsidRDefault="009740CE">
      <w:pPr>
        <w:spacing w:after="0"/>
        <w:rPr>
          <w:rFonts w:ascii="Helvetica Neue" w:eastAsia="Roboto" w:hAnsi="Helvetica Neue" w:cs="Roboto"/>
          <w:color w:val="1F3864" w:themeColor="accent1" w:themeShade="80"/>
          <w:sz w:val="20"/>
          <w:szCs w:val="20"/>
        </w:rPr>
      </w:pPr>
    </w:p>
    <w:p w14:paraId="48B125B7" w14:textId="77777777" w:rsidR="009740CE" w:rsidRPr="001F1EC7" w:rsidRDefault="00D51628">
      <w:pPr>
        <w:numPr>
          <w:ilvl w:val="0"/>
          <w:numId w:val="7"/>
        </w:num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Proyectos de ley</w:t>
      </w:r>
    </w:p>
    <w:p w14:paraId="4F00C3C2" w14:textId="77777777" w:rsidR="009740CE" w:rsidRPr="001F1EC7" w:rsidRDefault="009740CE">
      <w:pPr>
        <w:spacing w:after="0"/>
        <w:ind w:left="720"/>
        <w:rPr>
          <w:rFonts w:ascii="Helvetica Neue" w:eastAsia="Roboto" w:hAnsi="Helvetica Neue" w:cs="Roboto"/>
          <w:color w:val="1F3864" w:themeColor="accent1" w:themeShade="80"/>
          <w:sz w:val="20"/>
          <w:szCs w:val="20"/>
        </w:rPr>
      </w:pPr>
    </w:p>
    <w:p w14:paraId="6B62C0FE"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Cabe destacar además tres proyectos de ley que están en discusión en el Congreso de Chile, uno de ellos se convirtió muy recientemente en ley y los otros dos proyectos aún están en discusión en el Senado de la República.</w:t>
      </w:r>
    </w:p>
    <w:p w14:paraId="4692B01B" w14:textId="77777777" w:rsidR="009740CE" w:rsidRPr="001F1EC7" w:rsidRDefault="009740CE">
      <w:pPr>
        <w:spacing w:after="0"/>
        <w:rPr>
          <w:rFonts w:ascii="Helvetica Neue" w:eastAsia="Roboto" w:hAnsi="Helvetica Neue" w:cs="Roboto"/>
          <w:color w:val="1F3864" w:themeColor="accent1" w:themeShade="80"/>
          <w:sz w:val="20"/>
          <w:szCs w:val="20"/>
        </w:rPr>
      </w:pPr>
    </w:p>
    <w:p w14:paraId="047AE1F1"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1) Ley para regular a los trabajadores de plataformas digitales (Ley Nº 21.431)</w:t>
      </w:r>
    </w:p>
    <w:p w14:paraId="793A7DC4" w14:textId="77777777" w:rsidR="009740CE" w:rsidRPr="001F1EC7" w:rsidRDefault="009740CE">
      <w:pPr>
        <w:spacing w:after="0"/>
        <w:rPr>
          <w:rFonts w:ascii="Helvetica Neue" w:eastAsia="Roboto" w:hAnsi="Helvetica Neue" w:cs="Roboto"/>
          <w:color w:val="1F3864" w:themeColor="accent1" w:themeShade="80"/>
          <w:sz w:val="20"/>
          <w:szCs w:val="20"/>
        </w:rPr>
      </w:pPr>
    </w:p>
    <w:p w14:paraId="53F7B047"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Esta nueva ley laboral da una muy amplia definición de empresa de plataforma digital de servicios, definiéndola como “aquella organización que, a título oneroso, administra o gestiona un sistema informático o de tecnología ejecutable en aplicaciones de dispositivos móviles o fijos que permite que un trabajador de plataformas digitales ejecute servicios, para los usuarios de dicho sistema informático o tecnológico, en un territorio geográfico específico, tales como el retiro, distribución y/o reparto de bienes o mercaderías, el transporte menor de pasajeros, u otros”. Pero la misma Ley Nº 21.431 dice expresamente que no se incluye en ese concepto aquellas plataformas que se limiten a realizar publicidad, servicios prestados por personas naturales o jurídicas, venta o arrendamiento de bienes muebles o inmuebles, entre otros. De momento, dichas plataformas no se considerarán en la ley como empresas de plataforma para nuestro sistema laboral. </w:t>
      </w:r>
    </w:p>
    <w:p w14:paraId="6032792B" w14:textId="77777777" w:rsidR="009740CE" w:rsidRPr="001F1EC7" w:rsidRDefault="009740CE">
      <w:pPr>
        <w:spacing w:after="0"/>
        <w:rPr>
          <w:rFonts w:ascii="Helvetica Neue" w:eastAsia="Roboto" w:hAnsi="Helvetica Neue" w:cs="Roboto"/>
          <w:color w:val="1F3864" w:themeColor="accent1" w:themeShade="80"/>
          <w:sz w:val="20"/>
          <w:szCs w:val="20"/>
        </w:rPr>
      </w:pPr>
    </w:p>
    <w:p w14:paraId="0B5F5D9C"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No obstante existe un concepto interesante sobre qué se entiende por plataformas digitales, esta definición es solo aplicable para efectos laborales, sin perjuicio de ser útil al momento de revisar nuestro sistema legal en esta materia e intentar tener una definición no tan diversa en otras aplicaciones normativas. </w:t>
      </w:r>
    </w:p>
    <w:p w14:paraId="6496EE3B" w14:textId="77777777" w:rsidR="009740CE" w:rsidRPr="001F1EC7" w:rsidRDefault="009740CE">
      <w:pPr>
        <w:spacing w:after="0"/>
        <w:rPr>
          <w:rFonts w:ascii="Helvetica Neue" w:eastAsia="Roboto" w:hAnsi="Helvetica Neue" w:cs="Roboto"/>
          <w:color w:val="1F3864" w:themeColor="accent1" w:themeShade="80"/>
          <w:sz w:val="20"/>
          <w:szCs w:val="20"/>
        </w:rPr>
      </w:pPr>
    </w:p>
    <w:p w14:paraId="0D3E2EFE"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 2) Proyecto de ley sobre plataformas digitales (2021) </w:t>
      </w:r>
    </w:p>
    <w:p w14:paraId="259D8CC8" w14:textId="77777777" w:rsidR="009740CE" w:rsidRPr="001F1EC7" w:rsidRDefault="009740CE">
      <w:pPr>
        <w:spacing w:after="0"/>
        <w:rPr>
          <w:rFonts w:ascii="Helvetica Neue" w:eastAsia="Roboto" w:hAnsi="Helvetica Neue" w:cs="Roboto"/>
          <w:color w:val="1F3864" w:themeColor="accent1" w:themeShade="80"/>
          <w:sz w:val="20"/>
          <w:szCs w:val="20"/>
        </w:rPr>
      </w:pPr>
    </w:p>
    <w:p w14:paraId="282EAB93" w14:textId="282C9971"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A diferencia del caso anterior, en este proyecto se establece un concepto de plataforma digital amplio y ambiguo, que deja grandes espacios de incertidumbre ya q al momento de entender </w:t>
      </w:r>
      <w:r w:rsidR="00504353">
        <w:rPr>
          <w:rFonts w:ascii="Helvetica Neue" w:eastAsia="Roboto" w:hAnsi="Helvetica Neue" w:cs="Roboto"/>
          <w:noProof/>
          <w:color w:val="4472C4" w:themeColor="accent1"/>
          <w:sz w:val="20"/>
          <w:szCs w:val="20"/>
        </w:rPr>
        <w:lastRenderedPageBreak/>
        <w:drawing>
          <wp:anchor distT="0" distB="0" distL="114300" distR="114300" simplePos="0" relativeHeight="251671552" behindDoc="1" locked="0" layoutInCell="1" allowOverlap="1" wp14:anchorId="38C3B44B" wp14:editId="13C39B88">
            <wp:simplePos x="0" y="0"/>
            <wp:positionH relativeFrom="column">
              <wp:posOffset>-917575</wp:posOffset>
            </wp:positionH>
            <wp:positionV relativeFrom="paragraph">
              <wp:posOffset>-1549400</wp:posOffset>
            </wp:positionV>
            <wp:extent cx="7535333" cy="10675055"/>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35333" cy="10675055"/>
                    </a:xfrm>
                    <a:prstGeom prst="rect">
                      <a:avLst/>
                    </a:prstGeom>
                  </pic:spPr>
                </pic:pic>
              </a:graphicData>
            </a:graphic>
            <wp14:sizeRelH relativeFrom="margin">
              <wp14:pctWidth>0</wp14:pctWidth>
            </wp14:sizeRelH>
            <wp14:sizeRelV relativeFrom="margin">
              <wp14:pctHeight>0</wp14:pctHeight>
            </wp14:sizeRelV>
          </wp:anchor>
        </w:drawing>
      </w:r>
      <w:r w:rsidRPr="001F1EC7">
        <w:rPr>
          <w:rFonts w:ascii="Helvetica Neue" w:eastAsia="Roboto" w:hAnsi="Helvetica Neue" w:cs="Roboto"/>
          <w:color w:val="1F3864" w:themeColor="accent1" w:themeShade="80"/>
          <w:sz w:val="20"/>
          <w:szCs w:val="20"/>
        </w:rPr>
        <w:t>estas plataformas como toda infraestructura digital cuyo propósito es crear, organizar y controlar, por medio de algoritmos y personas, un espacio de interacción donde personas naturales o jurídicas puedan intercambiar información, bienes o servicios. </w:t>
      </w:r>
    </w:p>
    <w:p w14:paraId="2178F4DB" w14:textId="112AD65E" w:rsidR="009740CE" w:rsidRPr="001F1EC7" w:rsidRDefault="009740CE">
      <w:pPr>
        <w:spacing w:after="0"/>
        <w:rPr>
          <w:rFonts w:ascii="Helvetica Neue" w:eastAsia="Roboto" w:hAnsi="Helvetica Neue" w:cs="Roboto"/>
          <w:color w:val="1F3864" w:themeColor="accent1" w:themeShade="80"/>
          <w:sz w:val="20"/>
          <w:szCs w:val="20"/>
        </w:rPr>
      </w:pPr>
    </w:p>
    <w:p w14:paraId="38562FDB" w14:textId="61EAC2A1"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En este sentido, dicho proyecto de ley es muy deficiente, ya que -en los hechos- comprende cualquier servicio digital de empresas que dirijan específicamente su contenido a Chile, sin distinguir siquiera si son servicios del Estado o de privados.</w:t>
      </w:r>
    </w:p>
    <w:p w14:paraId="5D76A42C" w14:textId="77777777" w:rsidR="009740CE" w:rsidRPr="001F1EC7" w:rsidRDefault="009740CE">
      <w:pPr>
        <w:spacing w:after="0"/>
        <w:rPr>
          <w:rFonts w:ascii="Helvetica Neue" w:eastAsia="Roboto" w:hAnsi="Helvetica Neue" w:cs="Roboto"/>
          <w:color w:val="1F3864" w:themeColor="accent1" w:themeShade="80"/>
          <w:sz w:val="20"/>
          <w:szCs w:val="20"/>
        </w:rPr>
      </w:pPr>
    </w:p>
    <w:p w14:paraId="2B850DFE"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Incluso, este proyecto de ley tiene el prejuicio negativo de señalar que estas plataformas podrían ser una fuente de violación de los derechos de las personas, lo que demuestra que sus presupuestos no son los correctos.</w:t>
      </w:r>
    </w:p>
    <w:p w14:paraId="2A76933B" w14:textId="77777777" w:rsidR="009740CE" w:rsidRPr="001F1EC7" w:rsidRDefault="009740CE">
      <w:pPr>
        <w:spacing w:after="0"/>
        <w:rPr>
          <w:rFonts w:ascii="Helvetica Neue" w:eastAsia="Roboto" w:hAnsi="Helvetica Neue" w:cs="Roboto"/>
          <w:color w:val="1F3864" w:themeColor="accent1" w:themeShade="80"/>
          <w:sz w:val="20"/>
          <w:szCs w:val="20"/>
        </w:rPr>
      </w:pPr>
    </w:p>
    <w:p w14:paraId="21FAFCA0"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Además, este proyecto de ley intenta regular muchos derechos, pensando que los consumidores y los usuarios de sus plataformas son personas muy vulnerables y desinformadas. Incluso, procura regular derechos que ya están establecidos en otras leyes nacionales (tales como la protección de datos, la no discriminación o la neutralidad en la red), lo que da cuenta de su deficiente técnica legislativa y de la incertidumbre que podría provocar su interacción con otras normas.</w:t>
      </w:r>
    </w:p>
    <w:p w14:paraId="34BA56D3" w14:textId="77777777" w:rsidR="009740CE" w:rsidRPr="001F1EC7" w:rsidRDefault="009740CE">
      <w:pPr>
        <w:spacing w:after="0"/>
        <w:rPr>
          <w:rFonts w:ascii="Helvetica Neue" w:eastAsia="Roboto" w:hAnsi="Helvetica Neue" w:cs="Roboto"/>
          <w:color w:val="1F3864" w:themeColor="accent1" w:themeShade="80"/>
          <w:sz w:val="20"/>
          <w:szCs w:val="20"/>
        </w:rPr>
      </w:pPr>
    </w:p>
    <w:p w14:paraId="6BA1A82D"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3) Proyecto de Ley </w:t>
      </w:r>
      <w:proofErr w:type="spellStart"/>
      <w:r w:rsidRPr="001F1EC7">
        <w:rPr>
          <w:rFonts w:ascii="Helvetica Neue" w:eastAsia="Roboto" w:hAnsi="Helvetica Neue" w:cs="Roboto"/>
          <w:color w:val="1F3864" w:themeColor="accent1" w:themeShade="80"/>
          <w:sz w:val="20"/>
          <w:szCs w:val="20"/>
        </w:rPr>
        <w:t>Fintech</w:t>
      </w:r>
      <w:proofErr w:type="spellEnd"/>
      <w:r w:rsidRPr="001F1EC7">
        <w:rPr>
          <w:rFonts w:ascii="Helvetica Neue" w:eastAsia="Roboto" w:hAnsi="Helvetica Neue" w:cs="Roboto"/>
          <w:color w:val="1F3864" w:themeColor="accent1" w:themeShade="80"/>
          <w:sz w:val="20"/>
          <w:szCs w:val="20"/>
        </w:rPr>
        <w:t xml:space="preserve"> de Chile (2021) </w:t>
      </w:r>
    </w:p>
    <w:p w14:paraId="33BDCA26" w14:textId="77777777" w:rsidR="009740CE" w:rsidRPr="001F1EC7" w:rsidRDefault="009740CE">
      <w:pPr>
        <w:spacing w:after="0"/>
        <w:rPr>
          <w:rFonts w:ascii="Helvetica Neue" w:eastAsia="Roboto" w:hAnsi="Helvetica Neue" w:cs="Roboto"/>
          <w:color w:val="1F3864" w:themeColor="accent1" w:themeShade="80"/>
          <w:sz w:val="20"/>
          <w:szCs w:val="20"/>
        </w:rPr>
      </w:pPr>
    </w:p>
    <w:p w14:paraId="1300DAC4"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Una situación diferente es el proyecto de Ley </w:t>
      </w:r>
      <w:proofErr w:type="spellStart"/>
      <w:r w:rsidRPr="001F1EC7">
        <w:rPr>
          <w:rFonts w:ascii="Helvetica Neue" w:eastAsia="Roboto" w:hAnsi="Helvetica Neue" w:cs="Roboto"/>
          <w:color w:val="1F3864" w:themeColor="accent1" w:themeShade="80"/>
          <w:sz w:val="20"/>
          <w:szCs w:val="20"/>
        </w:rPr>
        <w:t>Fintech</w:t>
      </w:r>
      <w:proofErr w:type="spellEnd"/>
      <w:r w:rsidRPr="001F1EC7">
        <w:rPr>
          <w:rFonts w:ascii="Helvetica Neue" w:eastAsia="Roboto" w:hAnsi="Helvetica Neue" w:cs="Roboto"/>
          <w:color w:val="1F3864" w:themeColor="accent1" w:themeShade="80"/>
          <w:sz w:val="20"/>
          <w:szCs w:val="20"/>
        </w:rPr>
        <w:t>, por contener un texto muy adecuado, estudiado y completo, procurando defender principios específicos, como la innovación, la competencia y la inclusión financiera. Este proyecto es además realista al tratar de regular situaciones específicas, tales como aquellas relativas a un sistema de finanzas abiertas (</w:t>
      </w:r>
      <w:r w:rsidRPr="001F1EC7">
        <w:rPr>
          <w:rFonts w:ascii="Helvetica Neue" w:eastAsia="Roboto" w:hAnsi="Helvetica Neue" w:cs="Roboto"/>
          <w:i/>
          <w:color w:val="1F3864" w:themeColor="accent1" w:themeShade="80"/>
          <w:sz w:val="20"/>
          <w:szCs w:val="20"/>
        </w:rPr>
        <w:t xml:space="preserve">open </w:t>
      </w:r>
      <w:proofErr w:type="spellStart"/>
      <w:r w:rsidRPr="001F1EC7">
        <w:rPr>
          <w:rFonts w:ascii="Helvetica Neue" w:eastAsia="Roboto" w:hAnsi="Helvetica Neue" w:cs="Roboto"/>
          <w:i/>
          <w:color w:val="1F3864" w:themeColor="accent1" w:themeShade="80"/>
          <w:sz w:val="20"/>
          <w:szCs w:val="20"/>
        </w:rPr>
        <w:t>finance</w:t>
      </w:r>
      <w:proofErr w:type="spellEnd"/>
      <w:r w:rsidRPr="001F1EC7">
        <w:rPr>
          <w:rFonts w:ascii="Helvetica Neue" w:eastAsia="Roboto" w:hAnsi="Helvetica Neue" w:cs="Roboto"/>
          <w:color w:val="1F3864" w:themeColor="accent1" w:themeShade="80"/>
          <w:sz w:val="20"/>
          <w:szCs w:val="20"/>
        </w:rPr>
        <w:t xml:space="preserve">), los </w:t>
      </w:r>
      <w:proofErr w:type="spellStart"/>
      <w:r w:rsidRPr="001F1EC7">
        <w:rPr>
          <w:rFonts w:ascii="Helvetica Neue" w:eastAsia="Roboto" w:hAnsi="Helvetica Neue" w:cs="Roboto"/>
          <w:color w:val="1F3864" w:themeColor="accent1" w:themeShade="80"/>
          <w:sz w:val="20"/>
          <w:szCs w:val="20"/>
        </w:rPr>
        <w:t>criptoactivos</w:t>
      </w:r>
      <w:proofErr w:type="spellEnd"/>
      <w:r w:rsidRPr="001F1EC7">
        <w:rPr>
          <w:rFonts w:ascii="Helvetica Neue" w:eastAsia="Roboto" w:hAnsi="Helvetica Neue" w:cs="Roboto"/>
          <w:color w:val="1F3864" w:themeColor="accent1" w:themeShade="80"/>
          <w:sz w:val="20"/>
          <w:szCs w:val="20"/>
        </w:rPr>
        <w:t xml:space="preserve"> y otros temas </w:t>
      </w:r>
      <w:proofErr w:type="spellStart"/>
      <w:r w:rsidRPr="001F1EC7">
        <w:rPr>
          <w:rFonts w:ascii="Helvetica Neue" w:eastAsia="Roboto" w:hAnsi="Helvetica Neue" w:cs="Roboto"/>
          <w:color w:val="1F3864" w:themeColor="accent1" w:themeShade="80"/>
          <w:sz w:val="20"/>
          <w:szCs w:val="20"/>
        </w:rPr>
        <w:t>Fintech</w:t>
      </w:r>
      <w:proofErr w:type="spellEnd"/>
      <w:r w:rsidRPr="001F1EC7">
        <w:rPr>
          <w:rFonts w:ascii="Helvetica Neue" w:eastAsia="Roboto" w:hAnsi="Helvetica Neue" w:cs="Roboto"/>
          <w:color w:val="1F3864" w:themeColor="accent1" w:themeShade="80"/>
          <w:sz w:val="20"/>
          <w:szCs w:val="20"/>
        </w:rPr>
        <w:t xml:space="preserve"> que -a juicio de la autoridad sectorial- deban ingresar al ámbito regulatorio. </w:t>
      </w:r>
    </w:p>
    <w:p w14:paraId="22D54535" w14:textId="77777777" w:rsidR="009740CE" w:rsidRPr="001F1EC7" w:rsidRDefault="009740CE">
      <w:pPr>
        <w:spacing w:after="0"/>
        <w:rPr>
          <w:rFonts w:ascii="Helvetica Neue" w:eastAsia="Roboto" w:hAnsi="Helvetica Neue" w:cs="Roboto"/>
          <w:color w:val="1F3864" w:themeColor="accent1" w:themeShade="80"/>
          <w:sz w:val="20"/>
          <w:szCs w:val="20"/>
        </w:rPr>
      </w:pPr>
    </w:p>
    <w:p w14:paraId="6ACCB7FA"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Este proyecto de ley todavía está en el Senado de Chile y aún hay algunos debates sobre la protección de datos, por ejemplo, pero sin dudas se trata de un muy buen proyecto, que se espera entre en vigencia a fines de este año.</w:t>
      </w:r>
    </w:p>
    <w:p w14:paraId="4ABAD4BA" w14:textId="77777777" w:rsidR="009740CE" w:rsidRPr="001F1EC7" w:rsidRDefault="009740CE">
      <w:pPr>
        <w:spacing w:after="0"/>
        <w:rPr>
          <w:rFonts w:ascii="Helvetica Neue" w:eastAsia="Roboto" w:hAnsi="Helvetica Neue" w:cs="Roboto"/>
          <w:color w:val="1F3864" w:themeColor="accent1" w:themeShade="80"/>
          <w:sz w:val="20"/>
          <w:szCs w:val="20"/>
        </w:rPr>
      </w:pPr>
    </w:p>
    <w:p w14:paraId="7C7FB46A" w14:textId="77777777" w:rsidR="009740CE" w:rsidRPr="001F1EC7" w:rsidRDefault="00D51628">
      <w:pPr>
        <w:numPr>
          <w:ilvl w:val="0"/>
          <w:numId w:val="7"/>
        </w:num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Regulación actual de las plataformas digitales en Chile</w:t>
      </w:r>
    </w:p>
    <w:p w14:paraId="4A394656" w14:textId="77777777" w:rsidR="009740CE" w:rsidRPr="001F1EC7" w:rsidRDefault="009740CE">
      <w:pPr>
        <w:spacing w:after="0"/>
        <w:rPr>
          <w:rFonts w:ascii="Helvetica Neue" w:eastAsia="Roboto" w:hAnsi="Helvetica Neue" w:cs="Roboto"/>
          <w:color w:val="1F3864" w:themeColor="accent1" w:themeShade="80"/>
          <w:sz w:val="20"/>
          <w:szCs w:val="20"/>
        </w:rPr>
      </w:pPr>
    </w:p>
    <w:p w14:paraId="124C2697"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Como se puede apreciar, la regulación de las plataformas digitales no está actualmente centralizada, sino más bien es dispersa. A partir de la Guía de la FNE y de la Ley </w:t>
      </w:r>
      <w:proofErr w:type="spellStart"/>
      <w:r w:rsidRPr="001F1EC7">
        <w:rPr>
          <w:rFonts w:ascii="Helvetica Neue" w:eastAsia="Roboto" w:hAnsi="Helvetica Neue" w:cs="Roboto"/>
          <w:color w:val="1F3864" w:themeColor="accent1" w:themeShade="80"/>
          <w:sz w:val="20"/>
          <w:szCs w:val="20"/>
        </w:rPr>
        <w:t>Fintech</w:t>
      </w:r>
      <w:proofErr w:type="spellEnd"/>
      <w:r w:rsidRPr="001F1EC7">
        <w:rPr>
          <w:rFonts w:ascii="Helvetica Neue" w:eastAsia="Roboto" w:hAnsi="Helvetica Neue" w:cs="Roboto"/>
          <w:color w:val="1F3864" w:themeColor="accent1" w:themeShade="80"/>
          <w:sz w:val="20"/>
          <w:szCs w:val="20"/>
        </w:rPr>
        <w:t>, por ejemplo, podemos encontrar principios comunes y generales, como es la interconexión entre los agentes de mercado, con el fin de reducir el poder del mercado y las barreras de entrada, aumentar la competencia y evitar el abuso de los gigantes, incentivando la inclusión e innovación.</w:t>
      </w:r>
    </w:p>
    <w:p w14:paraId="0E711E10" w14:textId="77777777" w:rsidR="009740CE" w:rsidRPr="001F1EC7" w:rsidRDefault="009740CE">
      <w:pPr>
        <w:spacing w:after="0"/>
        <w:rPr>
          <w:rFonts w:ascii="Helvetica Neue" w:eastAsia="Roboto" w:hAnsi="Helvetica Neue" w:cs="Roboto"/>
          <w:color w:val="1F3864" w:themeColor="accent1" w:themeShade="80"/>
          <w:sz w:val="20"/>
          <w:szCs w:val="20"/>
        </w:rPr>
      </w:pPr>
    </w:p>
    <w:p w14:paraId="249B0FED"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Pero el reto es tratar obtener criterios específicos y transversales de parte de las autoridades chilenas en esta materia, con el fin de dar mayor certeza jurídica a todos los involucrados. Además, estamos muy atrasados en comparación a la discusión que vemos en Europa o Estados Unidos respecto de cómo ciertas plataformas establecen exigencias a los desarrolladores o incumplen las políticas de privacidad.</w:t>
      </w:r>
    </w:p>
    <w:p w14:paraId="6BBEAED8" w14:textId="77777777" w:rsidR="009740CE" w:rsidRPr="001F1EC7" w:rsidRDefault="009740CE">
      <w:pPr>
        <w:spacing w:after="0"/>
        <w:rPr>
          <w:rFonts w:ascii="Helvetica Neue" w:eastAsia="Roboto" w:hAnsi="Helvetica Neue" w:cs="Roboto"/>
          <w:color w:val="1F3864" w:themeColor="accent1" w:themeShade="80"/>
          <w:sz w:val="20"/>
          <w:szCs w:val="20"/>
        </w:rPr>
      </w:pPr>
    </w:p>
    <w:p w14:paraId="0D4673B5"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Considero muy importante comenzar a conversar sobre estos temas, ya que son problemas que podríamos tener en Chile no solo en el futuro, sino hoy mismo.</w:t>
      </w:r>
    </w:p>
    <w:p w14:paraId="62D19522" w14:textId="77777777" w:rsidR="009740CE" w:rsidRPr="001F1EC7" w:rsidRDefault="009740CE">
      <w:pPr>
        <w:spacing w:after="0"/>
        <w:rPr>
          <w:rFonts w:ascii="Helvetica Neue" w:eastAsia="Roboto" w:hAnsi="Helvetica Neue" w:cs="Roboto"/>
          <w:color w:val="1F3864" w:themeColor="accent1" w:themeShade="80"/>
          <w:sz w:val="20"/>
          <w:szCs w:val="20"/>
        </w:rPr>
      </w:pPr>
    </w:p>
    <w:p w14:paraId="1D5323E7"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Entre tantas interrogantes, cabe preguntarse, por ejemplo, si tendremos una definición única de plataformas digitales, si vamos a tener algunos requisitos generales para las tiendas de aplicaciones, o si vamos a definir cómo será la relación entre la normativa de datos personales y la libre competencia. Este último es un tema muy importante en Alemania o en otros países.</w:t>
      </w:r>
    </w:p>
    <w:p w14:paraId="199513A3" w14:textId="77777777" w:rsidR="009740CE" w:rsidRPr="001F1EC7" w:rsidRDefault="009740CE">
      <w:pPr>
        <w:spacing w:after="0"/>
        <w:rPr>
          <w:rFonts w:ascii="Helvetica Neue" w:eastAsia="Roboto" w:hAnsi="Helvetica Neue" w:cs="Roboto"/>
          <w:color w:val="1F3864" w:themeColor="accent1" w:themeShade="80"/>
          <w:sz w:val="20"/>
          <w:szCs w:val="20"/>
        </w:rPr>
      </w:pPr>
    </w:p>
    <w:p w14:paraId="071F08F8"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¿Necesitaremos regular con anterioridad a los gigantes tecnológicos como se piensa en Estados Unidos? En mi opinión, eso no es necesario. ¿Será necesario pedir autorización para desarrollar innovaciones en Chile? De acuerdo con nuestra Constitución Política, tampoco es necesario, ya que no se requiere obtener una autorización para operar en Chile. Así, si existe una innovación que podría ser un inconveniente para los bancos o para los taxistas, lo siento, pero tenemos libertad para desarrollar las actividades económicas que deseemos. </w:t>
      </w:r>
    </w:p>
    <w:p w14:paraId="4CA7C0C6" w14:textId="00B0C043" w:rsidR="009740CE" w:rsidRPr="001F1EC7" w:rsidRDefault="00504353">
      <w:pPr>
        <w:spacing w:after="0"/>
        <w:rPr>
          <w:rFonts w:ascii="Helvetica Neue" w:eastAsia="Roboto" w:hAnsi="Helvetica Neue" w:cs="Roboto"/>
          <w:color w:val="1F3864" w:themeColor="accent1" w:themeShade="80"/>
          <w:sz w:val="20"/>
          <w:szCs w:val="20"/>
        </w:rPr>
      </w:pPr>
      <w:r>
        <w:rPr>
          <w:rFonts w:ascii="Helvetica Neue" w:eastAsia="Roboto" w:hAnsi="Helvetica Neue" w:cs="Roboto"/>
          <w:noProof/>
          <w:color w:val="4472C4" w:themeColor="accent1"/>
          <w:sz w:val="20"/>
          <w:szCs w:val="20"/>
        </w:rPr>
        <w:lastRenderedPageBreak/>
        <w:drawing>
          <wp:anchor distT="0" distB="0" distL="114300" distR="114300" simplePos="0" relativeHeight="251673600" behindDoc="1" locked="0" layoutInCell="1" allowOverlap="1" wp14:anchorId="0292E165" wp14:editId="0D2E0271">
            <wp:simplePos x="0" y="0"/>
            <wp:positionH relativeFrom="column">
              <wp:posOffset>-905510</wp:posOffset>
            </wp:positionH>
            <wp:positionV relativeFrom="paragraph">
              <wp:posOffset>-1549824</wp:posOffset>
            </wp:positionV>
            <wp:extent cx="7535333" cy="10675055"/>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35333" cy="10675055"/>
                    </a:xfrm>
                    <a:prstGeom prst="rect">
                      <a:avLst/>
                    </a:prstGeom>
                  </pic:spPr>
                </pic:pic>
              </a:graphicData>
            </a:graphic>
            <wp14:sizeRelH relativeFrom="margin">
              <wp14:pctWidth>0</wp14:pctWidth>
            </wp14:sizeRelH>
            <wp14:sizeRelV relativeFrom="margin">
              <wp14:pctHeight>0</wp14:pctHeight>
            </wp14:sizeRelV>
          </wp:anchor>
        </w:drawing>
      </w:r>
    </w:p>
    <w:p w14:paraId="5A9B4BFD"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Esta es precisamente la base que tenemos que considerar para comenzar cada análisis y cada discusión sobre estos temas.</w:t>
      </w:r>
    </w:p>
    <w:p w14:paraId="12BEFD82" w14:textId="77777777" w:rsidR="009740CE" w:rsidRPr="001F1EC7" w:rsidRDefault="009740CE">
      <w:pPr>
        <w:spacing w:after="0"/>
        <w:rPr>
          <w:rFonts w:ascii="Helvetica Neue" w:eastAsia="Roboto" w:hAnsi="Helvetica Neue" w:cs="Roboto"/>
          <w:color w:val="1F3864" w:themeColor="accent1" w:themeShade="80"/>
          <w:sz w:val="20"/>
          <w:szCs w:val="20"/>
        </w:rPr>
      </w:pPr>
    </w:p>
    <w:p w14:paraId="44101A7A" w14:textId="77777777" w:rsidR="009740CE" w:rsidRPr="001F1EC7" w:rsidRDefault="00D51628">
      <w:pPr>
        <w:numPr>
          <w:ilvl w:val="0"/>
          <w:numId w:val="7"/>
        </w:num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Comentarios finales</w:t>
      </w:r>
    </w:p>
    <w:p w14:paraId="38D48147" w14:textId="77777777" w:rsidR="009740CE" w:rsidRPr="001F1EC7" w:rsidRDefault="009740CE">
      <w:pPr>
        <w:spacing w:after="0"/>
        <w:rPr>
          <w:rFonts w:ascii="Helvetica Neue" w:eastAsia="Roboto" w:hAnsi="Helvetica Neue" w:cs="Roboto"/>
          <w:color w:val="1F3864" w:themeColor="accent1" w:themeShade="80"/>
          <w:sz w:val="20"/>
          <w:szCs w:val="20"/>
        </w:rPr>
      </w:pPr>
    </w:p>
    <w:p w14:paraId="4B705B28" w14:textId="00F2E10F"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 xml:space="preserve">En Chile tenemos una regulación derivada de la tradición romana, pero el sistema antimonopolio es una especie de excepción que nos permite avanzar en las regulaciones y medidas que no requieren estructuras rígidas, como las que se tienen en el derecho civil y administrativo tradicional. </w:t>
      </w:r>
    </w:p>
    <w:p w14:paraId="3065E99F" w14:textId="77777777" w:rsidR="009740CE" w:rsidRPr="001F1EC7" w:rsidRDefault="009740CE">
      <w:pPr>
        <w:spacing w:after="0"/>
        <w:rPr>
          <w:rFonts w:ascii="Helvetica Neue" w:eastAsia="Roboto" w:hAnsi="Helvetica Neue" w:cs="Roboto"/>
          <w:color w:val="1F3864" w:themeColor="accent1" w:themeShade="80"/>
          <w:sz w:val="20"/>
          <w:szCs w:val="20"/>
        </w:rPr>
      </w:pPr>
    </w:p>
    <w:p w14:paraId="50C0354E"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De este modo, creo que el sistema antimonopolio podría ayudar a los mercados digitales chilenos a tener alguna regulación a partir de casos específicos, de modo que no deberíamos esperar necesariamente a una ley que regule todos estos temas.</w:t>
      </w:r>
    </w:p>
    <w:p w14:paraId="78C9C22E" w14:textId="77777777" w:rsidR="009740CE" w:rsidRPr="001F1EC7" w:rsidRDefault="009740CE">
      <w:pPr>
        <w:spacing w:after="0"/>
        <w:rPr>
          <w:rFonts w:ascii="Helvetica Neue" w:eastAsia="Roboto" w:hAnsi="Helvetica Neue" w:cs="Roboto"/>
          <w:color w:val="1F3864" w:themeColor="accent1" w:themeShade="80"/>
          <w:sz w:val="20"/>
          <w:szCs w:val="20"/>
        </w:rPr>
      </w:pPr>
    </w:p>
    <w:p w14:paraId="6F2B5E89" w14:textId="77777777" w:rsidR="009740CE" w:rsidRPr="001F1EC7"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Ello podría ser muy similar a lo que ha ocurrido con el mercado de las telecomunicaciones. Tenemos una estructura y autoridades sectoriales, pero muchos cambios en este mercado se han derivado de casos antimonopolio seguidos ante el TDLC.</w:t>
      </w:r>
    </w:p>
    <w:p w14:paraId="6DD6A979" w14:textId="77777777" w:rsidR="009740CE" w:rsidRPr="001F1EC7" w:rsidRDefault="009740CE">
      <w:pPr>
        <w:spacing w:after="0"/>
        <w:rPr>
          <w:rFonts w:ascii="Helvetica Neue" w:eastAsia="Roboto" w:hAnsi="Helvetica Neue" w:cs="Roboto"/>
          <w:color w:val="1F3864" w:themeColor="accent1" w:themeShade="80"/>
          <w:sz w:val="20"/>
          <w:szCs w:val="20"/>
        </w:rPr>
      </w:pPr>
    </w:p>
    <w:p w14:paraId="5F3082F6" w14:textId="79F15F32" w:rsidR="009740CE" w:rsidRDefault="00D51628">
      <w:pPr>
        <w:spacing w:after="0"/>
        <w:rPr>
          <w:rFonts w:ascii="Helvetica Neue" w:eastAsia="Roboto" w:hAnsi="Helvetica Neue" w:cs="Roboto"/>
          <w:color w:val="1F3864" w:themeColor="accent1" w:themeShade="80"/>
          <w:sz w:val="20"/>
          <w:szCs w:val="20"/>
        </w:rPr>
      </w:pPr>
      <w:r w:rsidRPr="001F1EC7">
        <w:rPr>
          <w:rFonts w:ascii="Helvetica Neue" w:eastAsia="Roboto" w:hAnsi="Helvetica Neue" w:cs="Roboto"/>
          <w:color w:val="1F3864" w:themeColor="accent1" w:themeShade="80"/>
          <w:sz w:val="20"/>
          <w:szCs w:val="20"/>
        </w:rPr>
        <w:t>A partir de lo anterior, creo que es muy importante observar la jurisprudencia de la Fiscalía, el TDLC y también de la Corte Suprema sobre estos temas, y que el legislador tenga presentes las tendencias que vayan apareciendo en esta materia, evitando entregar soluciones dispersas, incompletas y eventualmente contradictorias con los principios que se pretende proteger.</w:t>
      </w:r>
    </w:p>
    <w:p w14:paraId="3BDDF3BB" w14:textId="4CDC1C6F" w:rsidR="003A4E60" w:rsidRDefault="003A4E60">
      <w:pPr>
        <w:spacing w:after="0"/>
        <w:rPr>
          <w:rFonts w:ascii="Helvetica Neue" w:eastAsia="Roboto" w:hAnsi="Helvetica Neue" w:cs="Roboto"/>
          <w:color w:val="1F3864" w:themeColor="accent1" w:themeShade="80"/>
          <w:sz w:val="20"/>
          <w:szCs w:val="20"/>
        </w:rPr>
      </w:pPr>
    </w:p>
    <w:p w14:paraId="333B9D73" w14:textId="1114176D" w:rsidR="003A4E60" w:rsidRDefault="003A4E60">
      <w:pPr>
        <w:spacing w:after="0"/>
        <w:rPr>
          <w:rFonts w:ascii="Helvetica Neue" w:eastAsia="Roboto" w:hAnsi="Helvetica Neue" w:cs="Roboto"/>
          <w:color w:val="1F3864" w:themeColor="accent1" w:themeShade="80"/>
          <w:sz w:val="20"/>
          <w:szCs w:val="20"/>
        </w:rPr>
      </w:pPr>
    </w:p>
    <w:p w14:paraId="4AD3717C" w14:textId="7A36E3CD" w:rsidR="003A4E60" w:rsidRDefault="003A4E60">
      <w:pPr>
        <w:spacing w:after="0"/>
        <w:rPr>
          <w:rFonts w:ascii="Helvetica Neue" w:eastAsia="Roboto" w:hAnsi="Helvetica Neue" w:cs="Roboto"/>
          <w:color w:val="1F3864" w:themeColor="accent1" w:themeShade="80"/>
          <w:sz w:val="16"/>
          <w:szCs w:val="16"/>
        </w:rPr>
      </w:pPr>
      <w:r w:rsidRPr="003A4E60">
        <w:rPr>
          <w:rFonts w:ascii="Helvetica Neue" w:eastAsia="Roboto" w:hAnsi="Helvetica Neue" w:cs="Roboto"/>
          <w:color w:val="1F3864" w:themeColor="accent1" w:themeShade="80"/>
          <w:sz w:val="16"/>
          <w:szCs w:val="16"/>
        </w:rPr>
        <w:t xml:space="preserve">* La Opinión vertida en esta columna </w:t>
      </w:r>
      <w:r w:rsidR="00003467">
        <w:rPr>
          <w:rFonts w:ascii="Helvetica Neue" w:eastAsia="Roboto" w:hAnsi="Helvetica Neue" w:cs="Roboto"/>
          <w:color w:val="1F3864" w:themeColor="accent1" w:themeShade="80"/>
          <w:sz w:val="16"/>
          <w:szCs w:val="16"/>
        </w:rPr>
        <w:t xml:space="preserve">no </w:t>
      </w:r>
      <w:r w:rsidRPr="003A4E60">
        <w:rPr>
          <w:rFonts w:ascii="Helvetica Neue" w:eastAsia="Roboto" w:hAnsi="Helvetica Neue" w:cs="Roboto"/>
          <w:color w:val="1F3864" w:themeColor="accent1" w:themeShade="80"/>
          <w:sz w:val="16"/>
          <w:szCs w:val="16"/>
        </w:rPr>
        <w:t xml:space="preserve">representa </w:t>
      </w:r>
      <w:r w:rsidR="00003467">
        <w:rPr>
          <w:rFonts w:ascii="Helvetica Neue" w:eastAsia="Roboto" w:hAnsi="Helvetica Neue" w:cs="Roboto"/>
          <w:color w:val="1F3864" w:themeColor="accent1" w:themeShade="80"/>
          <w:sz w:val="16"/>
          <w:szCs w:val="16"/>
        </w:rPr>
        <w:t>la postura de INNOVARTE ONG, siendo su Autor responsable de su contenido.</w:t>
      </w:r>
    </w:p>
    <w:p w14:paraId="693CB3E8" w14:textId="58CEC09E" w:rsidR="003A4E60" w:rsidRDefault="003A4E60">
      <w:pPr>
        <w:spacing w:after="0"/>
        <w:rPr>
          <w:rFonts w:ascii="Helvetica Neue" w:eastAsia="Roboto" w:hAnsi="Helvetica Neue" w:cs="Roboto"/>
          <w:color w:val="1F3864" w:themeColor="accent1" w:themeShade="80"/>
          <w:sz w:val="16"/>
          <w:szCs w:val="16"/>
        </w:rPr>
      </w:pPr>
    </w:p>
    <w:p w14:paraId="0EC05879" w14:textId="47202488" w:rsidR="003A4E60" w:rsidRDefault="003A4E60">
      <w:pPr>
        <w:spacing w:after="0"/>
        <w:rPr>
          <w:rFonts w:ascii="Helvetica Neue" w:eastAsia="Roboto" w:hAnsi="Helvetica Neue" w:cs="Roboto"/>
          <w:color w:val="1F3864" w:themeColor="accent1" w:themeShade="80"/>
          <w:sz w:val="16"/>
          <w:szCs w:val="16"/>
        </w:rPr>
      </w:pPr>
    </w:p>
    <w:p w14:paraId="37265145" w14:textId="54089211" w:rsidR="005F0CCA" w:rsidRDefault="005F0CCA">
      <w:pPr>
        <w:spacing w:after="0"/>
        <w:rPr>
          <w:rFonts w:ascii="Helvetica Neue" w:eastAsia="Roboto" w:hAnsi="Helvetica Neue" w:cs="Roboto"/>
          <w:color w:val="1F3864" w:themeColor="accent1" w:themeShade="80"/>
          <w:sz w:val="16"/>
          <w:szCs w:val="16"/>
        </w:rPr>
      </w:pPr>
    </w:p>
    <w:p w14:paraId="67D87362" w14:textId="75CF754D" w:rsidR="005F0CCA" w:rsidRDefault="005F0CCA">
      <w:pPr>
        <w:spacing w:after="0"/>
        <w:rPr>
          <w:rFonts w:ascii="Helvetica Neue" w:eastAsia="Roboto" w:hAnsi="Helvetica Neue" w:cs="Roboto"/>
          <w:color w:val="1F3864" w:themeColor="accent1" w:themeShade="80"/>
          <w:sz w:val="16"/>
          <w:szCs w:val="16"/>
        </w:rPr>
      </w:pPr>
    </w:p>
    <w:p w14:paraId="32D41118" w14:textId="0CA0A4F5" w:rsidR="005F0CCA" w:rsidRDefault="005F0CCA">
      <w:pPr>
        <w:spacing w:after="0"/>
        <w:rPr>
          <w:rFonts w:ascii="Helvetica Neue" w:eastAsia="Roboto" w:hAnsi="Helvetica Neue" w:cs="Roboto"/>
          <w:color w:val="1F3864" w:themeColor="accent1" w:themeShade="80"/>
          <w:sz w:val="16"/>
          <w:szCs w:val="16"/>
        </w:rPr>
      </w:pPr>
    </w:p>
    <w:p w14:paraId="09E4F950" w14:textId="303D2F48" w:rsidR="005F0CCA" w:rsidRDefault="005F0CCA">
      <w:pPr>
        <w:spacing w:after="0"/>
        <w:rPr>
          <w:rFonts w:ascii="Helvetica Neue" w:eastAsia="Roboto" w:hAnsi="Helvetica Neue" w:cs="Roboto"/>
          <w:color w:val="1F3864" w:themeColor="accent1" w:themeShade="80"/>
          <w:sz w:val="16"/>
          <w:szCs w:val="16"/>
        </w:rPr>
      </w:pPr>
    </w:p>
    <w:p w14:paraId="364B9FFE" w14:textId="0E45AE04" w:rsidR="005F0CCA" w:rsidRDefault="005F0CCA">
      <w:pPr>
        <w:spacing w:after="0"/>
        <w:rPr>
          <w:rFonts w:ascii="Helvetica Neue" w:eastAsia="Roboto" w:hAnsi="Helvetica Neue" w:cs="Roboto"/>
          <w:color w:val="1F3864" w:themeColor="accent1" w:themeShade="80"/>
          <w:sz w:val="16"/>
          <w:szCs w:val="16"/>
        </w:rPr>
      </w:pPr>
    </w:p>
    <w:p w14:paraId="223181A8" w14:textId="6047D854" w:rsidR="005F0CCA" w:rsidRDefault="005F0CCA">
      <w:pPr>
        <w:spacing w:after="0"/>
        <w:rPr>
          <w:rFonts w:ascii="Helvetica Neue" w:eastAsia="Roboto" w:hAnsi="Helvetica Neue" w:cs="Roboto"/>
          <w:color w:val="1F3864" w:themeColor="accent1" w:themeShade="80"/>
          <w:sz w:val="16"/>
          <w:szCs w:val="16"/>
        </w:rPr>
      </w:pPr>
    </w:p>
    <w:p w14:paraId="3F43079A" w14:textId="098766CE" w:rsidR="005F0CCA" w:rsidRDefault="005F0CCA">
      <w:pPr>
        <w:spacing w:after="0"/>
        <w:rPr>
          <w:rFonts w:ascii="Helvetica Neue" w:eastAsia="Roboto" w:hAnsi="Helvetica Neue" w:cs="Roboto"/>
          <w:color w:val="1F3864" w:themeColor="accent1" w:themeShade="80"/>
          <w:sz w:val="16"/>
          <w:szCs w:val="16"/>
        </w:rPr>
      </w:pPr>
    </w:p>
    <w:p w14:paraId="2A7FA7BB" w14:textId="77777777" w:rsidR="005F0CCA" w:rsidRDefault="005F0CCA">
      <w:pPr>
        <w:spacing w:after="0"/>
        <w:rPr>
          <w:rFonts w:ascii="Helvetica Neue" w:eastAsia="Roboto" w:hAnsi="Helvetica Neue" w:cs="Roboto"/>
          <w:color w:val="1F3864" w:themeColor="accent1" w:themeShade="80"/>
          <w:sz w:val="16"/>
          <w:szCs w:val="16"/>
        </w:rPr>
      </w:pPr>
    </w:p>
    <w:p w14:paraId="4A2AA79F" w14:textId="616D566D" w:rsidR="003A4E60" w:rsidRDefault="003A4E60">
      <w:pPr>
        <w:spacing w:after="0"/>
        <w:rPr>
          <w:rFonts w:ascii="Helvetica Neue" w:eastAsia="Roboto" w:hAnsi="Helvetica Neue" w:cs="Roboto"/>
          <w:color w:val="1F3864" w:themeColor="accent1" w:themeShade="80"/>
          <w:sz w:val="16"/>
          <w:szCs w:val="16"/>
        </w:rPr>
      </w:pPr>
    </w:p>
    <w:p w14:paraId="3A99815E" w14:textId="430B4810" w:rsidR="003A4E60" w:rsidRPr="003A4E60" w:rsidRDefault="003A4E60" w:rsidP="005F0CCA">
      <w:pPr>
        <w:spacing w:after="0"/>
        <w:jc w:val="center"/>
        <w:rPr>
          <w:rFonts w:ascii="Helvetica Neue" w:eastAsia="Roboto" w:hAnsi="Helvetica Neue" w:cs="Roboto"/>
          <w:b/>
          <w:color w:val="DEEAF6" w:themeColor="accent5" w:themeTint="33"/>
          <w:sz w:val="20"/>
          <w:szCs w:val="20"/>
        </w:rPr>
      </w:pPr>
      <w:r w:rsidRPr="003A4E60">
        <w:rPr>
          <w:rFonts w:ascii="Helvetica Neue" w:eastAsia="Roboto" w:hAnsi="Helvetica Neue" w:cs="Roboto"/>
          <w:color w:val="DEEAF6" w:themeColor="accent5" w:themeTint="33"/>
          <w:sz w:val="20"/>
          <w:szCs w:val="20"/>
          <w:highlight w:val="darkCyan"/>
        </w:rPr>
        <w:t>Aportes y sugerencias se reciben vía e-mail</w:t>
      </w:r>
      <w:r w:rsidR="005F0CCA">
        <w:rPr>
          <w:rFonts w:ascii="Helvetica Neue" w:eastAsia="Roboto" w:hAnsi="Helvetica Neue" w:cs="Roboto"/>
          <w:color w:val="DEEAF6" w:themeColor="accent5" w:themeTint="33"/>
          <w:sz w:val="20"/>
          <w:szCs w:val="20"/>
          <w:highlight w:val="darkCyan"/>
        </w:rPr>
        <w:t xml:space="preserve">, escríbenos </w:t>
      </w:r>
      <w:r w:rsidRPr="003A4E60">
        <w:rPr>
          <w:rFonts w:ascii="Helvetica Neue" w:eastAsia="Roboto" w:hAnsi="Helvetica Neue" w:cs="Roboto"/>
          <w:color w:val="DEEAF6" w:themeColor="accent5" w:themeTint="33"/>
          <w:sz w:val="20"/>
          <w:szCs w:val="20"/>
          <w:highlight w:val="darkCyan"/>
        </w:rPr>
        <w:t xml:space="preserve">a </w:t>
      </w:r>
      <w:hyperlink r:id="rId52" w:history="1">
        <w:r w:rsidRPr="003A4E60">
          <w:rPr>
            <w:rStyle w:val="Hyperlink"/>
            <w:rFonts w:ascii="Helvetica Neue" w:eastAsia="Roboto" w:hAnsi="Helvetica Neue" w:cs="Roboto"/>
            <w:sz w:val="20"/>
            <w:szCs w:val="20"/>
            <w:highlight w:val="darkCyan"/>
            <w14:textFill>
              <w14:solidFill>
                <w14:srgbClr w14:val="0563C1">
                  <w14:lumMod w14:val="20000"/>
                  <w14:lumOff w14:val="80000"/>
                </w14:srgbClr>
              </w14:solidFill>
            </w14:textFill>
          </w:rPr>
          <w:t>info@innovarte.cl</w:t>
        </w:r>
      </w:hyperlink>
    </w:p>
    <w:sectPr w:rsidR="003A4E60" w:rsidRPr="003A4E60" w:rsidSect="00504353">
      <w:type w:val="continuous"/>
      <w:pgSz w:w="11906" w:h="16838"/>
      <w:pgMar w:top="2457" w:right="1440" w:bottom="1440" w:left="1440" w:header="720" w:footer="340" w:gutter="0"/>
      <w:cols w:num="2" w:space="720" w:equalWidth="0">
        <w:col w:w="4153" w:space="720"/>
        <w:col w:w="415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73166" w14:textId="77777777" w:rsidR="00D42F02" w:rsidRDefault="00D42F02">
      <w:pPr>
        <w:spacing w:after="0"/>
      </w:pPr>
      <w:r>
        <w:separator/>
      </w:r>
    </w:p>
  </w:endnote>
  <w:endnote w:type="continuationSeparator" w:id="0">
    <w:p w14:paraId="3215392C" w14:textId="77777777" w:rsidR="00D42F02" w:rsidRDefault="00D42F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Roboto">
    <w:panose1 w:val="02000000000000000000"/>
    <w:charset w:val="00"/>
    <w:family w:val="auto"/>
    <w:pitch w:val="variable"/>
    <w:sig w:usb0="E00002FF" w:usb1="5000205B" w:usb2="00000020" w:usb3="00000000" w:csb0="0000019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DA276" w14:textId="77777777" w:rsidR="009740CE" w:rsidRDefault="009740CE">
    <w:pPr>
      <w:pBdr>
        <w:top w:val="nil"/>
        <w:left w:val="nil"/>
        <w:bottom w:val="nil"/>
        <w:right w:val="nil"/>
        <w:between w:val="nil"/>
      </w:pBdr>
      <w:spacing w:after="0"/>
      <w:jc w:val="left"/>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7AA95" w14:textId="77777777" w:rsidR="009740CE" w:rsidRDefault="009740CE">
    <w:pPr>
      <w:widowControl w:val="0"/>
      <w:pBdr>
        <w:top w:val="nil"/>
        <w:left w:val="nil"/>
        <w:bottom w:val="nil"/>
        <w:right w:val="nil"/>
        <w:between w:val="nil"/>
      </w:pBdr>
      <w:spacing w:after="0" w:line="276" w:lineRule="auto"/>
      <w:jc w:val="left"/>
      <w:rPr>
        <w:color w:val="000000"/>
        <w:sz w:val="16"/>
        <w:szCs w:val="16"/>
      </w:rPr>
    </w:pPr>
  </w:p>
  <w:tbl>
    <w:tblPr>
      <w:tblStyle w:val="a7"/>
      <w:tblW w:w="9242" w:type="dxa"/>
      <w:tblLayout w:type="fixed"/>
      <w:tblLook w:val="0000" w:firstRow="0" w:lastRow="0" w:firstColumn="0" w:lastColumn="0" w:noHBand="0" w:noVBand="0"/>
    </w:tblPr>
    <w:tblGrid>
      <w:gridCol w:w="3080"/>
      <w:gridCol w:w="3081"/>
      <w:gridCol w:w="3081"/>
    </w:tblGrid>
    <w:tr w:rsidR="009740CE" w14:paraId="6836A4CE" w14:textId="77777777">
      <w:tc>
        <w:tcPr>
          <w:tcW w:w="3080" w:type="dxa"/>
        </w:tcPr>
        <w:p w14:paraId="1A37BE38" w14:textId="77777777" w:rsidR="009740CE" w:rsidRDefault="00D51628">
          <w:pPr>
            <w:pBdr>
              <w:top w:val="nil"/>
              <w:left w:val="nil"/>
              <w:bottom w:val="nil"/>
              <w:right w:val="nil"/>
              <w:between w:val="nil"/>
            </w:pBdr>
            <w:spacing w:after="0"/>
            <w:jc w:val="left"/>
            <w:rPr>
              <w:color w:val="000000"/>
              <w:sz w:val="16"/>
              <w:szCs w:val="16"/>
            </w:rPr>
          </w:pPr>
          <w:r>
            <w:rPr>
              <w:color w:val="000000"/>
              <w:sz w:val="16"/>
              <w:szCs w:val="16"/>
            </w:rPr>
            <w:t xml:space="preserve"> </w:t>
          </w:r>
        </w:p>
      </w:tc>
      <w:tc>
        <w:tcPr>
          <w:tcW w:w="3081" w:type="dxa"/>
        </w:tcPr>
        <w:p w14:paraId="678924A3" w14:textId="67E2A0EE" w:rsidR="009740CE" w:rsidRDefault="00D51628">
          <w:pPr>
            <w:pBdr>
              <w:top w:val="nil"/>
              <w:left w:val="nil"/>
              <w:bottom w:val="nil"/>
              <w:right w:val="nil"/>
              <w:between w:val="nil"/>
            </w:pBdr>
            <w:spacing w:after="0"/>
            <w:jc w:val="center"/>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8222F2">
            <w:rPr>
              <w:noProof/>
              <w:color w:val="000000"/>
            </w:rPr>
            <w:t>2</w:t>
          </w:r>
          <w:r>
            <w:rPr>
              <w:color w:val="000000"/>
            </w:rPr>
            <w:fldChar w:fldCharType="end"/>
          </w:r>
          <w:r>
            <w:rPr>
              <w:color w:val="000000"/>
            </w:rPr>
            <w:t xml:space="preserve"> -</w:t>
          </w:r>
        </w:p>
      </w:tc>
      <w:tc>
        <w:tcPr>
          <w:tcW w:w="3081" w:type="dxa"/>
        </w:tcPr>
        <w:p w14:paraId="134F6732" w14:textId="77777777" w:rsidR="009740CE" w:rsidRDefault="009740CE">
          <w:pPr>
            <w:pBdr>
              <w:top w:val="nil"/>
              <w:left w:val="nil"/>
              <w:bottom w:val="nil"/>
              <w:right w:val="nil"/>
              <w:between w:val="nil"/>
            </w:pBdr>
            <w:spacing w:after="0"/>
            <w:jc w:val="right"/>
            <w:rPr>
              <w:color w:val="000000"/>
              <w:sz w:val="16"/>
              <w:szCs w:val="16"/>
            </w:rPr>
          </w:pPr>
        </w:p>
      </w:tc>
    </w:tr>
  </w:tbl>
  <w:p w14:paraId="135D6328" w14:textId="77777777" w:rsidR="009740CE" w:rsidRDefault="009740CE">
    <w:pPr>
      <w:pBdr>
        <w:top w:val="nil"/>
        <w:left w:val="nil"/>
        <w:bottom w:val="nil"/>
        <w:right w:val="nil"/>
        <w:between w:val="nil"/>
      </w:pBdr>
      <w:spacing w:after="0"/>
      <w:jc w:val="left"/>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CF807" w14:textId="77777777" w:rsidR="009740CE" w:rsidRDefault="009740CE">
    <w:pPr>
      <w:widowControl w:val="0"/>
      <w:pBdr>
        <w:top w:val="nil"/>
        <w:left w:val="nil"/>
        <w:bottom w:val="nil"/>
        <w:right w:val="nil"/>
        <w:between w:val="nil"/>
      </w:pBdr>
      <w:spacing w:after="0" w:line="276" w:lineRule="auto"/>
      <w:jc w:val="left"/>
      <w:rPr>
        <w:color w:val="000000"/>
        <w:sz w:val="16"/>
        <w:szCs w:val="16"/>
      </w:rPr>
    </w:pPr>
  </w:p>
  <w:tbl>
    <w:tblPr>
      <w:tblStyle w:val="a6"/>
      <w:tblW w:w="9242" w:type="dxa"/>
      <w:tblLayout w:type="fixed"/>
      <w:tblLook w:val="0000" w:firstRow="0" w:lastRow="0" w:firstColumn="0" w:lastColumn="0" w:noHBand="0" w:noVBand="0"/>
    </w:tblPr>
    <w:tblGrid>
      <w:gridCol w:w="3080"/>
      <w:gridCol w:w="3081"/>
      <w:gridCol w:w="3081"/>
    </w:tblGrid>
    <w:tr w:rsidR="009740CE" w14:paraId="5B1733F7" w14:textId="77777777">
      <w:tc>
        <w:tcPr>
          <w:tcW w:w="3080" w:type="dxa"/>
        </w:tcPr>
        <w:p w14:paraId="25141876" w14:textId="77777777" w:rsidR="009740CE" w:rsidRDefault="00D51628">
          <w:pPr>
            <w:pBdr>
              <w:top w:val="nil"/>
              <w:left w:val="nil"/>
              <w:bottom w:val="nil"/>
              <w:right w:val="nil"/>
              <w:between w:val="nil"/>
            </w:pBdr>
            <w:spacing w:after="0"/>
            <w:jc w:val="left"/>
            <w:rPr>
              <w:color w:val="000000"/>
              <w:sz w:val="16"/>
              <w:szCs w:val="16"/>
            </w:rPr>
          </w:pPr>
          <w:r>
            <w:rPr>
              <w:color w:val="000000"/>
              <w:sz w:val="16"/>
              <w:szCs w:val="16"/>
            </w:rPr>
            <w:t xml:space="preserve"> </w:t>
          </w:r>
        </w:p>
      </w:tc>
      <w:tc>
        <w:tcPr>
          <w:tcW w:w="3081" w:type="dxa"/>
        </w:tcPr>
        <w:p w14:paraId="0EFB1A59" w14:textId="77777777" w:rsidR="009740CE" w:rsidRDefault="00D51628">
          <w:pPr>
            <w:pBdr>
              <w:top w:val="nil"/>
              <w:left w:val="nil"/>
              <w:bottom w:val="nil"/>
              <w:right w:val="nil"/>
              <w:between w:val="nil"/>
            </w:pBdr>
            <w:spacing w:after="0"/>
            <w:jc w:val="center"/>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8222F2">
            <w:rPr>
              <w:noProof/>
              <w:color w:val="000000"/>
            </w:rPr>
            <w:t>1</w:t>
          </w:r>
          <w:r>
            <w:rPr>
              <w:color w:val="000000"/>
            </w:rPr>
            <w:fldChar w:fldCharType="end"/>
          </w:r>
          <w:r>
            <w:rPr>
              <w:color w:val="000000"/>
            </w:rPr>
            <w:t xml:space="preserve"> -</w:t>
          </w:r>
        </w:p>
      </w:tc>
      <w:tc>
        <w:tcPr>
          <w:tcW w:w="3081" w:type="dxa"/>
        </w:tcPr>
        <w:p w14:paraId="522E73A4" w14:textId="77777777" w:rsidR="009740CE" w:rsidRDefault="009740CE">
          <w:pPr>
            <w:pBdr>
              <w:top w:val="nil"/>
              <w:left w:val="nil"/>
              <w:bottom w:val="nil"/>
              <w:right w:val="nil"/>
              <w:between w:val="nil"/>
            </w:pBdr>
            <w:spacing w:after="0"/>
            <w:jc w:val="right"/>
            <w:rPr>
              <w:color w:val="000000"/>
              <w:sz w:val="16"/>
              <w:szCs w:val="16"/>
            </w:rPr>
          </w:pPr>
        </w:p>
      </w:tc>
    </w:tr>
  </w:tbl>
  <w:p w14:paraId="24317F52" w14:textId="77777777" w:rsidR="009740CE" w:rsidRDefault="009740CE">
    <w:pPr>
      <w:pBdr>
        <w:top w:val="nil"/>
        <w:left w:val="nil"/>
        <w:bottom w:val="nil"/>
        <w:right w:val="nil"/>
        <w:between w:val="nil"/>
      </w:pBdr>
      <w:spacing w:after="0"/>
      <w:jc w:val="lef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4754F" w14:textId="77777777" w:rsidR="00D42F02" w:rsidRDefault="00D42F02">
      <w:pPr>
        <w:spacing w:after="0"/>
      </w:pPr>
      <w:r>
        <w:separator/>
      </w:r>
    </w:p>
  </w:footnote>
  <w:footnote w:type="continuationSeparator" w:id="0">
    <w:p w14:paraId="4D3416D6" w14:textId="77777777" w:rsidR="00D42F02" w:rsidRDefault="00D42F0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1370" w14:textId="77777777" w:rsidR="009740CE" w:rsidRDefault="009740CE">
    <w:pPr>
      <w:pBdr>
        <w:top w:val="nil"/>
        <w:left w:val="nil"/>
        <w:bottom w:val="nil"/>
        <w:right w:val="nil"/>
        <w:between w:val="nil"/>
      </w:pBdr>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A7DCD" w14:textId="77777777" w:rsidR="009740CE" w:rsidRDefault="009740CE">
    <w:pPr>
      <w:pBdr>
        <w:top w:val="nil"/>
        <w:left w:val="nil"/>
        <w:bottom w:val="nil"/>
        <w:right w:val="nil"/>
        <w:between w:val="nil"/>
      </w:pBdr>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890E8" w14:textId="63032F80" w:rsidR="009740CE" w:rsidRDefault="009740CE">
    <w:pPr>
      <w:widowControl w:val="0"/>
      <w:pBdr>
        <w:top w:val="nil"/>
        <w:left w:val="nil"/>
        <w:bottom w:val="nil"/>
        <w:right w:val="nil"/>
        <w:between w:val="nil"/>
      </w:pBdr>
      <w:spacing w:after="0" w:line="276" w:lineRule="auto"/>
      <w:jc w:val="left"/>
      <w:rPr>
        <w:b/>
        <w:color w:val="0563C1"/>
        <w:sz w:val="16"/>
        <w:szCs w:val="16"/>
      </w:rPr>
    </w:pPr>
  </w:p>
  <w:tbl>
    <w:tblPr>
      <w:tblStyle w:val="a5"/>
      <w:tblW w:w="9055" w:type="dxa"/>
      <w:tblInd w:w="5" w:type="dxa"/>
      <w:tblLayout w:type="fixed"/>
      <w:tblLook w:val="0400" w:firstRow="0" w:lastRow="0" w:firstColumn="0" w:lastColumn="0" w:noHBand="0" w:noVBand="1"/>
    </w:tblPr>
    <w:tblGrid>
      <w:gridCol w:w="5098"/>
      <w:gridCol w:w="3957"/>
    </w:tblGrid>
    <w:tr w:rsidR="009740CE" w14:paraId="332F3150" w14:textId="77777777">
      <w:trPr>
        <w:trHeight w:val="426"/>
      </w:trPr>
      <w:tc>
        <w:tcPr>
          <w:tcW w:w="5098" w:type="dxa"/>
          <w:tcMar>
            <w:left w:w="0" w:type="dxa"/>
          </w:tcMar>
        </w:tcPr>
        <w:p w14:paraId="46EBDFCF" w14:textId="6E3EA3FF" w:rsidR="009740CE" w:rsidRDefault="00D51628">
          <w:pPr>
            <w:pBdr>
              <w:top w:val="nil"/>
              <w:left w:val="nil"/>
              <w:bottom w:val="nil"/>
              <w:right w:val="nil"/>
              <w:between w:val="nil"/>
            </w:pBdr>
            <w:spacing w:after="0"/>
            <w:jc w:val="left"/>
            <w:rPr>
              <w:color w:val="000000"/>
            </w:rPr>
          </w:pPr>
          <w:r>
            <w:rPr>
              <w:color w:val="000000"/>
            </w:rPr>
            <w:t xml:space="preserve"> </w:t>
          </w:r>
        </w:p>
      </w:tc>
      <w:tc>
        <w:tcPr>
          <w:tcW w:w="3957" w:type="dxa"/>
        </w:tcPr>
        <w:p w14:paraId="61F5F119" w14:textId="77777777" w:rsidR="009740CE" w:rsidRDefault="00D51628">
          <w:pPr>
            <w:pBdr>
              <w:top w:val="nil"/>
              <w:left w:val="nil"/>
              <w:bottom w:val="nil"/>
              <w:right w:val="nil"/>
              <w:between w:val="nil"/>
            </w:pBdr>
            <w:spacing w:after="0" w:line="288" w:lineRule="auto"/>
            <w:jc w:val="left"/>
            <w:rPr>
              <w:rFonts w:ascii="Arial" w:eastAsia="Arial" w:hAnsi="Arial" w:cs="Arial"/>
              <w:smallCaps/>
              <w:color w:val="000000"/>
              <w:sz w:val="14"/>
              <w:szCs w:val="14"/>
            </w:rPr>
          </w:pPr>
          <w:r>
            <w:rPr>
              <w:rFonts w:ascii="Arial" w:eastAsia="Arial" w:hAnsi="Arial" w:cs="Arial"/>
              <w:smallCaps/>
              <w:color w:val="808080"/>
              <w:sz w:val="14"/>
              <w:szCs w:val="14"/>
            </w:rPr>
            <w:t xml:space="preserve"> </w:t>
          </w:r>
        </w:p>
      </w:tc>
    </w:tr>
  </w:tbl>
  <w:p w14:paraId="34838CC0" w14:textId="77777777" w:rsidR="009740CE" w:rsidRDefault="009740CE">
    <w:pPr>
      <w:pBdr>
        <w:top w:val="nil"/>
        <w:left w:val="nil"/>
        <w:bottom w:val="nil"/>
        <w:right w:val="nil"/>
        <w:between w:val="nil"/>
      </w:pBdr>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B76E0"/>
    <w:multiLevelType w:val="multilevel"/>
    <w:tmpl w:val="A224A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EF2B3D"/>
    <w:multiLevelType w:val="multilevel"/>
    <w:tmpl w:val="167A89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8238C2"/>
    <w:multiLevelType w:val="multilevel"/>
    <w:tmpl w:val="6D468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BB4B8C"/>
    <w:multiLevelType w:val="multilevel"/>
    <w:tmpl w:val="062AE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182489"/>
    <w:multiLevelType w:val="multilevel"/>
    <w:tmpl w:val="9CC83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CF29F3"/>
    <w:multiLevelType w:val="multilevel"/>
    <w:tmpl w:val="174AE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5D434D"/>
    <w:multiLevelType w:val="multilevel"/>
    <w:tmpl w:val="4B427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0A3F9C"/>
    <w:multiLevelType w:val="multilevel"/>
    <w:tmpl w:val="F9364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C340D4"/>
    <w:multiLevelType w:val="multilevel"/>
    <w:tmpl w:val="88964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C290570"/>
    <w:multiLevelType w:val="multilevel"/>
    <w:tmpl w:val="B56A1D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0BE4649"/>
    <w:multiLevelType w:val="multilevel"/>
    <w:tmpl w:val="34308F3E"/>
    <w:lvl w:ilvl="0">
      <w:start w:val="1"/>
      <w:numFmt w:val="bullet"/>
      <w:lvlText w:val="●"/>
      <w:lvlJc w:val="left"/>
      <w:pPr>
        <w:ind w:left="720" w:hanging="360"/>
      </w:pPr>
      <w:rPr>
        <w:rFonts w:ascii="Arial" w:eastAsia="Arial" w:hAnsi="Arial" w:cs="Arial"/>
        <w:color w:val="505154"/>
        <w:sz w:val="15"/>
        <w:szCs w:val="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E46087"/>
    <w:multiLevelType w:val="multilevel"/>
    <w:tmpl w:val="D3726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94566BC"/>
    <w:multiLevelType w:val="multilevel"/>
    <w:tmpl w:val="04380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A969E3"/>
    <w:multiLevelType w:val="multilevel"/>
    <w:tmpl w:val="0D223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2C31AB0"/>
    <w:multiLevelType w:val="multilevel"/>
    <w:tmpl w:val="1D34C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32711A1"/>
    <w:multiLevelType w:val="multilevel"/>
    <w:tmpl w:val="1E46D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6867F91"/>
    <w:multiLevelType w:val="multilevel"/>
    <w:tmpl w:val="437EA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9D60E1E"/>
    <w:multiLevelType w:val="multilevel"/>
    <w:tmpl w:val="9496C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9EF4D69"/>
    <w:multiLevelType w:val="multilevel"/>
    <w:tmpl w:val="F53E1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A1E5E05"/>
    <w:multiLevelType w:val="multilevel"/>
    <w:tmpl w:val="45F66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1DB1F73"/>
    <w:multiLevelType w:val="multilevel"/>
    <w:tmpl w:val="5F828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10"/>
  </w:num>
  <w:num w:numId="3">
    <w:abstractNumId w:val="15"/>
  </w:num>
  <w:num w:numId="4">
    <w:abstractNumId w:val="18"/>
  </w:num>
  <w:num w:numId="5">
    <w:abstractNumId w:val="11"/>
  </w:num>
  <w:num w:numId="6">
    <w:abstractNumId w:val="3"/>
  </w:num>
  <w:num w:numId="7">
    <w:abstractNumId w:val="9"/>
  </w:num>
  <w:num w:numId="8">
    <w:abstractNumId w:val="4"/>
  </w:num>
  <w:num w:numId="9">
    <w:abstractNumId w:val="14"/>
  </w:num>
  <w:num w:numId="10">
    <w:abstractNumId w:val="7"/>
  </w:num>
  <w:num w:numId="11">
    <w:abstractNumId w:val="16"/>
  </w:num>
  <w:num w:numId="12">
    <w:abstractNumId w:val="19"/>
  </w:num>
  <w:num w:numId="13">
    <w:abstractNumId w:val="1"/>
  </w:num>
  <w:num w:numId="14">
    <w:abstractNumId w:val="20"/>
  </w:num>
  <w:num w:numId="15">
    <w:abstractNumId w:val="17"/>
  </w:num>
  <w:num w:numId="16">
    <w:abstractNumId w:val="12"/>
  </w:num>
  <w:num w:numId="17">
    <w:abstractNumId w:val="2"/>
  </w:num>
  <w:num w:numId="18">
    <w:abstractNumId w:val="6"/>
  </w:num>
  <w:num w:numId="19">
    <w:abstractNumId w:val="5"/>
  </w:num>
  <w:num w:numId="20">
    <w:abstractNumId w:val="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0CE"/>
    <w:rsid w:val="00003467"/>
    <w:rsid w:val="001C62BC"/>
    <w:rsid w:val="001F1EC7"/>
    <w:rsid w:val="003A4E60"/>
    <w:rsid w:val="003B65D4"/>
    <w:rsid w:val="00504353"/>
    <w:rsid w:val="005F0CCA"/>
    <w:rsid w:val="00686C19"/>
    <w:rsid w:val="008222F2"/>
    <w:rsid w:val="008E751C"/>
    <w:rsid w:val="009740CE"/>
    <w:rsid w:val="00A27000"/>
    <w:rsid w:val="00D42F02"/>
    <w:rsid w:val="00D51628"/>
    <w:rsid w:val="00D97B22"/>
    <w:rsid w:val="00E454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671A6"/>
  <w15:docId w15:val="{41F793FE-DB74-564C-B28A-60422E8A5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38C"/>
    <w:rPr>
      <w:rFonts w:eastAsia="SimSun"/>
      <w:lang w:eastAsia="zh-CN" w:bidi="ar-AE"/>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unhideWhenUsed/>
    <w:qFormat/>
    <w:rsid w:val="006C1672"/>
    <w:pPr>
      <w:spacing w:before="100" w:beforeAutospacing="1" w:after="100" w:afterAutospacing="1"/>
      <w:jc w:val="left"/>
      <w:outlineLvl w:val="1"/>
    </w:pPr>
    <w:rPr>
      <w:rFonts w:eastAsia="Times New Roman"/>
      <w:b/>
      <w:bCs/>
      <w:sz w:val="36"/>
      <w:szCs w:val="36"/>
      <w:lang w:eastAsia="en-GB" w:bidi="ar-SA"/>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
    <w:name w:val="Table Normal_0"/>
    <w:tblPr>
      <w:tblCellMar>
        <w:top w:w="0" w:type="dxa"/>
        <w:left w:w="0" w:type="dxa"/>
        <w:bottom w:w="0" w:type="dxa"/>
        <w:right w:w="0" w:type="dxa"/>
      </w:tblCellMar>
    </w:tblPr>
  </w:style>
  <w:style w:type="paragraph" w:styleId="Header">
    <w:name w:val="header"/>
    <w:link w:val="HeaderChar"/>
    <w:uiPriority w:val="1"/>
    <w:qFormat/>
    <w:rsid w:val="006C238C"/>
    <w:pPr>
      <w:spacing w:after="0"/>
    </w:pPr>
    <w:rPr>
      <w:rFonts w:eastAsia="SimSun" w:cs="Simplified Arabic"/>
      <w:lang w:eastAsia="zh-CN" w:bidi="he-IL"/>
    </w:rPr>
  </w:style>
  <w:style w:type="character" w:customStyle="1" w:styleId="HeaderChar">
    <w:name w:val="Header Char"/>
    <w:basedOn w:val="DefaultParagraphFont"/>
    <w:link w:val="Header"/>
    <w:uiPriority w:val="1"/>
    <w:rsid w:val="006C238C"/>
    <w:rPr>
      <w:rFonts w:ascii="Times New Roman" w:eastAsia="SimSun" w:hAnsi="Times New Roman" w:cs="Simplified Arabic"/>
      <w:sz w:val="24"/>
      <w:szCs w:val="24"/>
      <w:lang w:eastAsia="zh-CN" w:bidi="he-IL"/>
    </w:rPr>
  </w:style>
  <w:style w:type="paragraph" w:styleId="Footer">
    <w:name w:val="footer"/>
    <w:link w:val="FooterChar"/>
    <w:rsid w:val="006C238C"/>
    <w:pPr>
      <w:spacing w:after="0"/>
    </w:pPr>
    <w:rPr>
      <w:rFonts w:eastAsia="SimSun"/>
      <w:sz w:val="16"/>
      <w:szCs w:val="16"/>
      <w:lang w:eastAsia="zh-CN" w:bidi="he-IL"/>
    </w:rPr>
  </w:style>
  <w:style w:type="character" w:customStyle="1" w:styleId="FooterChar">
    <w:name w:val="Footer Char"/>
    <w:basedOn w:val="DefaultParagraphFont"/>
    <w:link w:val="Footer"/>
    <w:rsid w:val="006C238C"/>
    <w:rPr>
      <w:rFonts w:ascii="Times New Roman" w:eastAsia="SimSun" w:hAnsi="Times New Roman" w:cs="Times New Roman"/>
      <w:sz w:val="16"/>
      <w:szCs w:val="16"/>
      <w:lang w:eastAsia="zh-CN" w:bidi="he-IL"/>
    </w:rPr>
  </w:style>
  <w:style w:type="paragraph" w:styleId="BodyText">
    <w:name w:val="Body Text"/>
    <w:basedOn w:val="Normal"/>
    <w:link w:val="BodyTextChar"/>
    <w:rsid w:val="006C238C"/>
    <w:rPr>
      <w:lang w:eastAsia="en-GB"/>
    </w:rPr>
  </w:style>
  <w:style w:type="character" w:customStyle="1" w:styleId="BodyTextChar">
    <w:name w:val="Body Text Char"/>
    <w:basedOn w:val="DefaultParagraphFont"/>
    <w:link w:val="BodyText"/>
    <w:rsid w:val="006C238C"/>
    <w:rPr>
      <w:rFonts w:ascii="Times New Roman" w:eastAsia="SimSun" w:hAnsi="Times New Roman" w:cs="Times New Roman"/>
      <w:sz w:val="24"/>
      <w:szCs w:val="24"/>
      <w:lang w:eastAsia="en-GB" w:bidi="ar-AE"/>
    </w:rPr>
  </w:style>
  <w:style w:type="paragraph" w:customStyle="1" w:styleId="FooterRight">
    <w:name w:val="Footer Right"/>
    <w:basedOn w:val="Footer"/>
    <w:rsid w:val="006C238C"/>
    <w:pPr>
      <w:jc w:val="right"/>
    </w:pPr>
  </w:style>
  <w:style w:type="paragraph" w:styleId="ListParagraph">
    <w:name w:val="List Paragraph"/>
    <w:basedOn w:val="Normal"/>
    <w:uiPriority w:val="34"/>
    <w:qFormat/>
    <w:rsid w:val="006C238C"/>
    <w:pPr>
      <w:ind w:left="720"/>
      <w:contextualSpacing/>
    </w:pPr>
  </w:style>
  <w:style w:type="paragraph" w:styleId="NoSpacing">
    <w:name w:val="No Spacing"/>
    <w:basedOn w:val="Normal"/>
    <w:uiPriority w:val="1"/>
    <w:qFormat/>
    <w:rsid w:val="006C238C"/>
    <w:pPr>
      <w:spacing w:after="0"/>
    </w:pPr>
  </w:style>
  <w:style w:type="character" w:styleId="PageNumber">
    <w:name w:val="page number"/>
    <w:basedOn w:val="DefaultParagraphFont"/>
    <w:rsid w:val="006C238C"/>
    <w:rPr>
      <w:rFonts w:ascii="Times New Roman" w:eastAsia="SimSun" w:hAnsi="Times New Roman" w:cs="Times New Roman"/>
      <w:b w:val="0"/>
      <w:sz w:val="24"/>
      <w:szCs w:val="24"/>
      <w:lang w:val="en-GB" w:bidi="ar-AE"/>
    </w:rPr>
  </w:style>
  <w:style w:type="paragraph" w:styleId="NormalWeb">
    <w:name w:val="Normal (Web)"/>
    <w:basedOn w:val="Normal"/>
    <w:uiPriority w:val="99"/>
    <w:rsid w:val="006C238C"/>
  </w:style>
  <w:style w:type="character" w:styleId="PlaceholderText">
    <w:name w:val="Placeholder Text"/>
    <w:basedOn w:val="DefaultParagraphFont"/>
    <w:uiPriority w:val="99"/>
    <w:rsid w:val="006C238C"/>
    <w:rPr>
      <w:color w:val="808080"/>
    </w:rPr>
  </w:style>
  <w:style w:type="character" w:styleId="Hyperlink">
    <w:name w:val="Hyperlink"/>
    <w:basedOn w:val="DefaultParagraphFont"/>
    <w:uiPriority w:val="99"/>
    <w:unhideWhenUsed/>
    <w:rsid w:val="006C238C"/>
    <w:rPr>
      <w:color w:val="0563C1"/>
      <w:u w:val="single"/>
    </w:rPr>
  </w:style>
  <w:style w:type="paragraph" w:customStyle="1" w:styleId="LegalEntity">
    <w:name w:val="LegalEntity"/>
    <w:next w:val="LegalEntityNB"/>
    <w:rsid w:val="006C238C"/>
    <w:pPr>
      <w:spacing w:after="0" w:line="288" w:lineRule="auto"/>
    </w:pPr>
    <w:rPr>
      <w:rFonts w:ascii="Arial Black" w:eastAsia="SimSun" w:hAnsi="Arial Black" w:cs="Simplified Arabic"/>
      <w:bCs/>
      <w:caps/>
      <w:spacing w:val="6"/>
      <w:sz w:val="14"/>
      <w:szCs w:val="14"/>
      <w:lang w:eastAsia="zh-CN" w:bidi="ar-AE"/>
    </w:rPr>
  </w:style>
  <w:style w:type="paragraph" w:customStyle="1" w:styleId="LegalEntityNB">
    <w:name w:val="LegalEntityNB"/>
    <w:basedOn w:val="LegalEntity"/>
    <w:next w:val="Normal"/>
    <w:semiHidden/>
    <w:rsid w:val="006C238C"/>
    <w:rPr>
      <w:rFonts w:ascii="Arial" w:hAnsi="Arial"/>
      <w:bCs w:val="0"/>
    </w:rPr>
  </w:style>
  <w:style w:type="character" w:styleId="FollowedHyperlink">
    <w:name w:val="FollowedHyperlink"/>
    <w:basedOn w:val="DefaultParagraphFont"/>
    <w:uiPriority w:val="99"/>
    <w:semiHidden/>
    <w:unhideWhenUsed/>
    <w:rsid w:val="006C238C"/>
    <w:rPr>
      <w:color w:val="954F72" w:themeColor="followedHyperlink"/>
      <w:u w:val="single"/>
    </w:rPr>
  </w:style>
  <w:style w:type="character" w:customStyle="1" w:styleId="Heading2Char">
    <w:name w:val="Heading 2 Char"/>
    <w:basedOn w:val="DefaultParagraphFont"/>
    <w:link w:val="Heading2"/>
    <w:uiPriority w:val="9"/>
    <w:rsid w:val="006C1672"/>
    <w:rPr>
      <w:rFonts w:ascii="Times New Roman" w:eastAsia="Times New Roman" w:hAnsi="Times New Roman" w:cs="Times New Roman"/>
      <w:b/>
      <w:bCs/>
      <w:sz w:val="36"/>
      <w:szCs w:val="36"/>
      <w:lang w:eastAsia="en-GB"/>
    </w:rPr>
  </w:style>
  <w:style w:type="character" w:customStyle="1" w:styleId="Mencinsinresolver1">
    <w:name w:val="Mención sin resolver1"/>
    <w:basedOn w:val="DefaultParagraphFont"/>
    <w:uiPriority w:val="99"/>
    <w:semiHidden/>
    <w:unhideWhenUsed/>
    <w:rsid w:val="006C1672"/>
    <w:rPr>
      <w:color w:val="605E5C"/>
      <w:shd w:val="clear" w:color="auto" w:fill="E1DFDD"/>
    </w:rPr>
  </w:style>
  <w:style w:type="character" w:styleId="Strong">
    <w:name w:val="Strong"/>
    <w:basedOn w:val="DefaultParagraphFont"/>
    <w:uiPriority w:val="22"/>
    <w:qFormat/>
    <w:rsid w:val="00517604"/>
    <w:rPr>
      <w:b/>
      <w:bCs/>
    </w:rPr>
  </w:style>
  <w:style w:type="character" w:styleId="Emphasis">
    <w:name w:val="Emphasis"/>
    <w:basedOn w:val="DefaultParagraphFont"/>
    <w:uiPriority w:val="20"/>
    <w:qFormat/>
    <w:rsid w:val="001743D3"/>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115" w:type="dxa"/>
        <w:right w:w="115"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3A4E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hyperlink" Target="https://www.ftc.gov/reports/combatting-online-harms-through-innovation" TargetMode="External"/><Relationship Id="rId39" Type="http://schemas.openxmlformats.org/officeDocument/2006/relationships/hyperlink" Target="https://papers.ssrn.com/sol3/papers.cfm?abstract_id=4142225" TargetMode="External"/><Relationship Id="rId21" Type="http://schemas.openxmlformats.org/officeDocument/2006/relationships/hyperlink" Target="https://www.autoritedelaconcurrence.fr/en/article/meta-makes-commitments" TargetMode="External"/><Relationship Id="rId34" Type="http://schemas.openxmlformats.org/officeDocument/2006/relationships/hyperlink" Target="https://www.gov.uk/cma-cases/mobile-ecosystems-market-study?utm_medium=email&amp;utm_campaign=govuk-notifications-topic&amp;utm_source=334f733a-4129-4058-bf7b-08275baebdd0&amp;utm_content=immediately" TargetMode="External"/><Relationship Id="rId42" Type="http://schemas.openxmlformats.org/officeDocument/2006/relationships/hyperlink" Target="https://kluwerlaw.us6.list-manage.com/track/click?u=752026a04d2007135a2ab4662&amp;id=3eaa7e7565&amp;e=5429af6e15" TargetMode="External"/><Relationship Id="rId47" Type="http://schemas.openxmlformats.org/officeDocument/2006/relationships/hyperlink" Target="https://smna.pymnts.com:8443/t/gcH1AAfbaCVG7QBMVoBOKmFM6aLBvWNWxaaaaLBvBRJBL-baa?o=otton.ofijef~25z57qdkatmi7mVsXj.Xth~amp;i=e3jyd.yVsZoV~259vHgnakjwYHcfihZ.hjr~amp;g=r~amp;s=" TargetMode="External"/><Relationship Id="rId50" Type="http://schemas.openxmlformats.org/officeDocument/2006/relationships/hyperlink" Target="https://s2064197708.t.en25.com/e/es?s=2064197708&amp;e=237154&amp;elqTrackId=311ac734f0a441c487ac20947869d772&amp;elq=dcc9aa4ddb694134ad1655f82ca6b3ee&amp;elqaid=43770&amp;elqat=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ia.europa.eu/jcms/upload/docs/application/pdf/2022-06/cp220099en.pdf" TargetMode="External"/><Relationship Id="rId29" Type="http://schemas.openxmlformats.org/officeDocument/2006/relationships/hyperlink" Target="https://www.accc.gov.au/media-release/mastercard-in-court-for-alleged-misuse-of-market-power-over-card-payments" TargetMode="External"/><Relationship Id="rId11" Type="http://schemas.openxmlformats.org/officeDocument/2006/relationships/footer" Target="footer1.xml"/><Relationship Id="rId24" Type="http://schemas.openxmlformats.org/officeDocument/2006/relationships/hyperlink" Target="https://www.ftc.gov/reports/combatting-online-harms-through-innovation" TargetMode="External"/><Relationship Id="rId32" Type="http://schemas.openxmlformats.org/officeDocument/2006/relationships/hyperlink" Target="https://www.gov.uk/cma-cases/music-and-streaming-market-study" TargetMode="External"/><Relationship Id="rId37" Type="http://schemas.openxmlformats.org/officeDocument/2006/relationships/hyperlink" Target="https://truthonthemarket.com/2022/06/22/dma-update-its-still-a-privacy-danger/" TargetMode="External"/><Relationship Id="rId40" Type="http://schemas.openxmlformats.org/officeDocument/2006/relationships/hyperlink" Target="https://papers.ssrn.com/sol3/papers.cfm?abstract_id=4125569" TargetMode="External"/><Relationship Id="rId45" Type="http://schemas.openxmlformats.org/officeDocument/2006/relationships/hyperlink" Target="https://smna.pymnts.com:8443/t/gcH1AAfbaCV1tQBNHtBOOgFM6aK3zWNWxaaaaK3zBRLF2R7aa?o=otton.ofijef~25z57qdkatmi7mVsXj.Xth~amp;i=e3jyd.yVsZoV~259vHgnakjwYHcfihZ.hjr~amp;g=l~amp;s="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www.gov.uk/cma-cases/investigation-into-suspected-anti-competitive-conduct-by-google?utm_medium=email&amp;utm_campaign=govuk-notifications-topic&amp;utm_source=e0121c08-a447-4744-b781-19e3b2f960fd&amp;utm_content=immediately" TargetMode="External"/><Relationship Id="rId31" Type="http://schemas.openxmlformats.org/officeDocument/2006/relationships/hyperlink" Target="https://www.jftc.go.jp/en/pressreleases/yearly-2022/June/220602.html" TargetMode="External"/><Relationship Id="rId44" Type="http://schemas.openxmlformats.org/officeDocument/2006/relationships/hyperlink" Target="https://www.competitionpolicyinternational.com/category/techreg-chronicle/techreg-chronicle-2022/techreg-chronicle-june-2022/" TargetMode="External"/><Relationship Id="rId52" Type="http://schemas.openxmlformats.org/officeDocument/2006/relationships/hyperlink" Target="mailto:info@innovarte.c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bundeskartellamt.de/SharedDocs/Meldung/EN/Pressemitteilungen/2022/21_06_2022_Google_Maps.html" TargetMode="External"/><Relationship Id="rId27" Type="http://schemas.openxmlformats.org/officeDocument/2006/relationships/hyperlink" Target="https://www.ftc.gov/news-events/news/press-releases/2022/06/ftc-looks-modernize-its-guidance-preventing-digital-deception" TargetMode="External"/><Relationship Id="rId30" Type="http://schemas.openxmlformats.org/officeDocument/2006/relationships/hyperlink" Target="https://www.accc.gov.au/media-release/airbnb-allegedly-misled-australians-about-accommodation-prices" TargetMode="External"/><Relationship Id="rId35" Type="http://schemas.openxmlformats.org/officeDocument/2006/relationships/hyperlink" Target="https://www.promarket.org/2022/06/08/big-tech-self-preferencing-bills-may-hurt-not-help-antitrust-reform/?mc_cid=54115c62e5&amp;mc_eid=f0b819ba0d" TargetMode="External"/><Relationship Id="rId43" Type="http://schemas.openxmlformats.org/officeDocument/2006/relationships/hyperlink" Target="https://www.competitionpolicyinternational.com/category/techreg-chronicle/techreg-chronicle-2022/techreg-chronicle-june-2022/" TargetMode="External"/><Relationship Id="rId48" Type="http://schemas.openxmlformats.org/officeDocument/2006/relationships/hyperlink" Target="https://smna.pymnts.com:8443/t/gcH1AAfbaCVG7QBMVoBOKmFM6aLBvWNWxaaaaLBvBRJBL-baa?o=otton.ofijef~25z57qdkatmi7mVsXj.Xth~amp;i=e3jyd.yVsZoV~259vHgnakjwYHcfihZ.hjr~amp;g=r~amp;s=" TargetMode="External"/><Relationship Id="rId8" Type="http://schemas.openxmlformats.org/officeDocument/2006/relationships/image" Target="media/image1.jpeg"/><Relationship Id="rId51" Type="http://schemas.openxmlformats.org/officeDocument/2006/relationships/image" Target="media/image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curia.europa.eu/juris/liste.jsf?language=en&amp;td=ALL&amp;num=T-235/18" TargetMode="External"/><Relationship Id="rId25" Type="http://schemas.openxmlformats.org/officeDocument/2006/relationships/hyperlink" Target="https://www.ftc.gov/reports/combatting-online-harms-through-innovation" TargetMode="External"/><Relationship Id="rId33" Type="http://schemas.openxmlformats.org/officeDocument/2006/relationships/hyperlink" Target="https://www.gov.uk/government/publications/cma-consumer-research-into-purchasing-behaviour-in-the-uk-smartphone-market" TargetMode="External"/><Relationship Id="rId38" Type="http://schemas.openxmlformats.org/officeDocument/2006/relationships/hyperlink" Target="https://www.d-kart.de/?mailpoet_router&amp;endpoint=track&amp;action=click&amp;data=WyI0NDAiLCJtbndvOXMzZ3dzZzA4Z2Njc28wMDQ0Z28wczgwNG8wNCIsIjM2IiwiZmZlYzc3MmRmODRkIixmYWxzZV0" TargetMode="External"/><Relationship Id="rId46" Type="http://schemas.openxmlformats.org/officeDocument/2006/relationships/hyperlink" Target="https://globalcompetitionreview.com/email/go/9S1EN6J/GxR472111/bf47c68" TargetMode="External"/><Relationship Id="rId20" Type="http://schemas.openxmlformats.org/officeDocument/2006/relationships/hyperlink" Target="https://www.gov.uk/government/news/cma-plans-market-investigation-into-mobile-browsers-and-cloud-gaming?utm_medium=email&amp;utm_campaign=govuk-notifications-topic&amp;utm_source=3c581e8e-aa39-4132-a09e-23a87a585245&amp;utm_content=immediately" TargetMode="External"/><Relationship Id="rId41" Type="http://schemas.openxmlformats.org/officeDocument/2006/relationships/hyperlink" Target="https://kluwerlaw.us6.list-manage.com/track/click?u=752026a04d2007135a2ab4662&amp;id=a3c902ce48&amp;e=5429af6e15"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c.europa.eu/commission/presscorner/detail/en/mex_22_3439" TargetMode="External"/><Relationship Id="rId23" Type="http://schemas.openxmlformats.org/officeDocument/2006/relationships/hyperlink" Target="https://www.ftc.gov/news-events/news/press-releases/2022/06/ftc-report-warns-about-using-artificial-intelligence-combat-online-problems" TargetMode="External"/><Relationship Id="rId28" Type="http://schemas.openxmlformats.org/officeDocument/2006/relationships/hyperlink" Target="https://www.accc.gov.au/media-release/accc-focused-on-competition-issues-with-shift-to-digital-payments" TargetMode="External"/><Relationship Id="rId36" Type="http://schemas.openxmlformats.org/officeDocument/2006/relationships/hyperlink" Target="https://www.atlanticcouncil.org/news/transcripts/the-eu-digital-services-act-and-digital-markets-act-could-become-global-models-say-the-bills-drafters/" TargetMode="External"/><Relationship Id="rId49" Type="http://schemas.openxmlformats.org/officeDocument/2006/relationships/hyperlink" Target="https://markets.ft.com/research/API/LogEmailClickThrough?order_id=20220614142129%2De531964d%2Dd704%2D4061%2D94c3%2D757e80208967&amp;url=http%3A%2F%2Fwww%2Eft%2Ecom%2Fcms%2Fs%2F8add1876%2D7674%2D4f21%2Dbea4%2Dfb1b82e6285d%2Ehtml%3Fftcamp%3Dcrm%2Femail%2F%5F2022%5F%5F%5F06%5F%5F%5F20220614%5F%5F%2Femailalerts%2FKeyword%5Falert%2Fproduct&amp;internal_content_type=news-headline&amp;content_type=news-headline&amp;user_agent=DEAle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PW+EkKo92nNSOazXTqbsNcXC5g==">AMUW2mVU11Rezx/0hcOJIPgChRXv5FEh8WleCJIAoiGWy7CyHoUYMYNEkovfPIn6MCMAtL/ZlEKp54t6UesJdT652srdQeBsEfJohQ1Dotgv7SYQKSBLSgTkqIDCtOrq/fRm3cMi69WaAkEkPwUO6ZxnpKpZB4JJPQaUcPPJVyDgEdMS0ZUkncyXKcsNgItTtewM9CDrt1cr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9</Pages>
  <Words>4553</Words>
  <Characters>25957</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 Office User</cp:lastModifiedBy>
  <cp:revision>8</cp:revision>
  <dcterms:created xsi:type="dcterms:W3CDTF">2022-07-25T17:22:00Z</dcterms:created>
  <dcterms:modified xsi:type="dcterms:W3CDTF">2022-07-27T17:17:00Z</dcterms:modified>
</cp:coreProperties>
</file>